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00" w:lineRule="auto"/>
        <w:jc w:val="left"/>
        <w:rPr>
          <w:rFonts w:ascii="黑体" w:eastAsia="黑体"/>
          <w:bCs/>
          <w:kern w:val="0"/>
          <w:sz w:val="28"/>
          <w:szCs w:val="30"/>
        </w:rPr>
      </w:pPr>
      <w:bookmarkStart w:id="0" w:name="_GoBack"/>
      <w:bookmarkEnd w:id="0"/>
      <w:r>
        <w:rPr>
          <w:rFonts w:hint="eastAsia" w:ascii="黑体" w:eastAsia="黑体"/>
          <w:bCs/>
          <w:kern w:val="0"/>
          <w:sz w:val="28"/>
          <w:szCs w:val="30"/>
        </w:rPr>
        <w:t>附件1：</w:t>
      </w:r>
    </w:p>
    <w:p>
      <w:pPr>
        <w:spacing w:afterLines="50"/>
        <w:jc w:val="center"/>
        <w:rPr>
          <w:rFonts w:ascii="黑体" w:eastAsia="黑体"/>
          <w:bCs/>
          <w:kern w:val="0"/>
          <w:sz w:val="32"/>
          <w:szCs w:val="30"/>
        </w:rPr>
      </w:pPr>
      <w:r>
        <w:rPr>
          <w:rFonts w:hint="eastAsia" w:ascii="黑体" w:eastAsia="黑体"/>
          <w:bCs/>
          <w:kern w:val="0"/>
          <w:sz w:val="32"/>
          <w:szCs w:val="30"/>
        </w:rPr>
        <w:t>20</w:t>
      </w:r>
      <w:r>
        <w:rPr>
          <w:rFonts w:hint="eastAsia" w:ascii="黑体" w:eastAsia="黑体"/>
          <w:bCs/>
          <w:kern w:val="0"/>
          <w:sz w:val="32"/>
          <w:szCs w:val="30"/>
          <w:lang w:val="en-US" w:eastAsia="zh-CN"/>
        </w:rPr>
        <w:t>20</w:t>
      </w:r>
      <w:r>
        <w:rPr>
          <w:rFonts w:hint="eastAsia" w:ascii="黑体" w:eastAsia="黑体"/>
          <w:bCs/>
          <w:kern w:val="0"/>
          <w:sz w:val="32"/>
          <w:szCs w:val="30"/>
        </w:rPr>
        <w:t>年助教试讲竞赛决赛名单汇总表</w:t>
      </w:r>
    </w:p>
    <w:tbl>
      <w:tblPr>
        <w:tblStyle w:val="6"/>
        <w:tblW w:w="8853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0"/>
        <w:gridCol w:w="992"/>
        <w:gridCol w:w="2114"/>
        <w:gridCol w:w="2979"/>
        <w:gridCol w:w="2058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2" w:hRule="atLeast"/>
          <w:jc w:val="center"/>
        </w:trPr>
        <w:tc>
          <w:tcPr>
            <w:tcW w:w="170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b/>
                <w:bCs/>
                <w:color w:val="000000"/>
                <w:kern w:val="0"/>
                <w:sz w:val="24"/>
              </w:rPr>
            </w:pPr>
            <w:r>
              <w:rPr>
                <w:rFonts w:hAnsi="宋体"/>
                <w:b/>
                <w:bCs/>
                <w:color w:val="000000"/>
                <w:kern w:val="0"/>
                <w:sz w:val="24"/>
              </w:rPr>
              <w:t>姓名</w:t>
            </w:r>
            <w:r>
              <w:rPr>
                <w:rFonts w:hint="eastAsia" w:hAnsi="宋体"/>
                <w:b/>
                <w:bCs/>
                <w:color w:val="000000"/>
                <w:kern w:val="0"/>
                <w:sz w:val="24"/>
              </w:rPr>
              <w:t>：</w:t>
            </w:r>
          </w:p>
        </w:tc>
        <w:tc>
          <w:tcPr>
            <w:tcW w:w="21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left"/>
              <w:rPr>
                <w:b/>
                <w:bCs/>
                <w:color w:val="000000"/>
                <w:kern w:val="0"/>
                <w:sz w:val="24"/>
              </w:rPr>
            </w:pPr>
            <w:r>
              <w:rPr>
                <w:rFonts w:hAnsi="宋体"/>
                <w:b/>
                <w:bCs/>
                <w:color w:val="000000"/>
                <w:kern w:val="0"/>
                <w:sz w:val="24"/>
              </w:rPr>
              <w:t>单位</w:t>
            </w:r>
            <w:r>
              <w:rPr>
                <w:rFonts w:hint="eastAsia" w:hAnsi="宋体"/>
                <w:b/>
                <w:bCs/>
                <w:color w:val="000000"/>
                <w:kern w:val="0"/>
                <w:sz w:val="24"/>
              </w:rPr>
              <w:t>：</w:t>
            </w:r>
          </w:p>
        </w:tc>
        <w:tc>
          <w:tcPr>
            <w:tcW w:w="29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b/>
                <w:bCs/>
                <w:color w:val="000000"/>
                <w:kern w:val="0"/>
                <w:sz w:val="24"/>
              </w:rPr>
            </w:pPr>
            <w:r>
              <w:rPr>
                <w:rFonts w:hAnsi="宋体"/>
                <w:b/>
                <w:bCs/>
                <w:color w:val="000000"/>
                <w:kern w:val="0"/>
                <w:sz w:val="24"/>
              </w:rPr>
              <w:t>联系方式</w:t>
            </w:r>
            <w:r>
              <w:rPr>
                <w:rFonts w:hint="eastAsia" w:hAnsi="宋体"/>
                <w:b/>
                <w:bCs/>
                <w:color w:val="000000"/>
                <w:kern w:val="0"/>
                <w:sz w:val="24"/>
              </w:rPr>
              <w:t>（</w:t>
            </w:r>
            <w:r>
              <w:rPr>
                <w:rFonts w:hAnsi="宋体"/>
                <w:b/>
                <w:bCs/>
                <w:color w:val="000000"/>
                <w:kern w:val="0"/>
                <w:sz w:val="24"/>
              </w:rPr>
              <w:t>电话、</w:t>
            </w:r>
            <w:r>
              <w:rPr>
                <w:rFonts w:hint="eastAsia" w:hAnsi="宋体"/>
                <w:b/>
                <w:bCs/>
                <w:color w:val="000000"/>
                <w:kern w:val="0"/>
                <w:sz w:val="24"/>
              </w:rPr>
              <w:t>QQ）：</w:t>
            </w:r>
          </w:p>
        </w:tc>
        <w:tc>
          <w:tcPr>
            <w:tcW w:w="20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left"/>
              <w:rPr>
                <w:b/>
                <w:bCs/>
                <w:color w:val="000000"/>
                <w:kern w:val="0"/>
                <w:sz w:val="24"/>
              </w:rPr>
            </w:pPr>
            <w:r>
              <w:rPr>
                <w:rFonts w:hAnsi="宋体"/>
                <w:b/>
                <w:bCs/>
                <w:color w:val="000000"/>
                <w:kern w:val="0"/>
                <w:sz w:val="24"/>
              </w:rPr>
              <w:t>指导教师</w:t>
            </w:r>
            <w:r>
              <w:rPr>
                <w:rFonts w:hint="eastAsia" w:hAnsi="宋体"/>
                <w:b/>
                <w:bCs/>
                <w:color w:val="000000"/>
                <w:kern w:val="0"/>
                <w:sz w:val="24"/>
              </w:rPr>
              <w:t>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eastAsia="仿宋"/>
                <w:b/>
                <w:color w:val="000000"/>
                <w:kern w:val="0"/>
                <w:sz w:val="24"/>
              </w:rPr>
            </w:pPr>
            <w:r>
              <w:rPr>
                <w:rFonts w:hint="eastAsia" w:eastAsia="仿宋"/>
                <w:b/>
                <w:color w:val="000000"/>
                <w:kern w:val="0"/>
                <w:sz w:val="24"/>
              </w:rPr>
              <w:t>序号</w:t>
            </w:r>
          </w:p>
        </w:tc>
        <w:tc>
          <w:tcPr>
            <w:tcW w:w="8143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hAnsi="宋体"/>
                <w:b/>
                <w:bCs/>
                <w:color w:val="000000"/>
                <w:kern w:val="0"/>
                <w:sz w:val="24"/>
              </w:rPr>
              <w:t>备选</w:t>
            </w:r>
            <w:r>
              <w:rPr>
                <w:rFonts w:hAnsi="宋体"/>
                <w:b/>
                <w:bCs/>
                <w:color w:val="000000"/>
                <w:kern w:val="0"/>
                <w:sz w:val="24"/>
              </w:rPr>
              <w:t>教学节段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eastAsia="仿宋"/>
                <w:color w:val="000000"/>
                <w:kern w:val="0"/>
                <w:sz w:val="24"/>
              </w:rPr>
            </w:pPr>
          </w:p>
        </w:tc>
        <w:tc>
          <w:tcPr>
            <w:tcW w:w="8143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eastAsia="仿宋"/>
                <w:color w:val="000000"/>
                <w:kern w:val="0"/>
                <w:sz w:val="24"/>
              </w:rPr>
            </w:pPr>
          </w:p>
        </w:tc>
        <w:tc>
          <w:tcPr>
            <w:tcW w:w="8143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eastAsia="仿宋"/>
                <w:color w:val="000000"/>
                <w:kern w:val="0"/>
                <w:sz w:val="24"/>
              </w:rPr>
            </w:pPr>
          </w:p>
        </w:tc>
        <w:tc>
          <w:tcPr>
            <w:tcW w:w="8143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eastAsia="仿宋"/>
                <w:color w:val="000000"/>
                <w:kern w:val="0"/>
                <w:sz w:val="24"/>
              </w:rPr>
            </w:pPr>
          </w:p>
        </w:tc>
        <w:tc>
          <w:tcPr>
            <w:tcW w:w="814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eastAsia="仿宋"/>
                <w:color w:val="000000"/>
                <w:kern w:val="0"/>
                <w:sz w:val="24"/>
              </w:rPr>
            </w:pPr>
          </w:p>
        </w:tc>
        <w:tc>
          <w:tcPr>
            <w:tcW w:w="814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</w:tr>
    </w:tbl>
    <w:p>
      <w:pPr>
        <w:spacing w:afterLines="50"/>
        <w:rPr>
          <w:rFonts w:ascii="黑体" w:eastAsia="黑体"/>
          <w:bCs/>
          <w:spacing w:val="-6"/>
          <w:kern w:val="0"/>
          <w:sz w:val="28"/>
          <w:szCs w:val="32"/>
        </w:rPr>
      </w:pPr>
      <w:r>
        <w:rPr>
          <w:rFonts w:asciiTheme="minorEastAsia" w:hAnsiTheme="minorEastAsia"/>
          <w:sz w:val="24"/>
          <w:szCs w:val="24"/>
        </w:rPr>
        <w:br w:type="page"/>
      </w:r>
      <w:r>
        <w:rPr>
          <w:rFonts w:hint="eastAsia" w:ascii="黑体" w:eastAsia="黑体"/>
          <w:bCs/>
          <w:spacing w:val="-6"/>
          <w:kern w:val="0"/>
          <w:sz w:val="28"/>
          <w:szCs w:val="32"/>
        </w:rPr>
        <w:t>附件2：</w:t>
      </w:r>
    </w:p>
    <w:p>
      <w:pPr>
        <w:spacing w:afterLines="50"/>
        <w:jc w:val="center"/>
        <w:rPr>
          <w:rFonts w:ascii="黑体" w:eastAsia="黑体"/>
          <w:spacing w:val="-6"/>
          <w:kern w:val="0"/>
          <w:sz w:val="32"/>
          <w:szCs w:val="32"/>
        </w:rPr>
      </w:pPr>
      <w:r>
        <w:rPr>
          <w:rFonts w:hint="eastAsia" w:ascii="黑体" w:eastAsia="黑体"/>
          <w:spacing w:val="-6"/>
          <w:kern w:val="0"/>
          <w:sz w:val="32"/>
          <w:szCs w:val="32"/>
        </w:rPr>
        <w:t>20</w:t>
      </w:r>
      <w:r>
        <w:rPr>
          <w:rFonts w:hint="eastAsia" w:ascii="黑体" w:eastAsia="黑体"/>
          <w:spacing w:val="-6"/>
          <w:kern w:val="0"/>
          <w:sz w:val="32"/>
          <w:szCs w:val="32"/>
          <w:lang w:val="en-US" w:eastAsia="zh-CN"/>
        </w:rPr>
        <w:t>20</w:t>
      </w:r>
      <w:r>
        <w:rPr>
          <w:rFonts w:hint="eastAsia" w:ascii="黑体" w:eastAsia="黑体"/>
          <w:spacing w:val="-6"/>
          <w:kern w:val="0"/>
          <w:sz w:val="32"/>
          <w:szCs w:val="32"/>
        </w:rPr>
        <w:t>年</w:t>
      </w:r>
      <w:r>
        <w:rPr>
          <w:rFonts w:hint="eastAsia" w:ascii="黑体" w:eastAsia="黑体"/>
          <w:bCs/>
          <w:kern w:val="0"/>
          <w:sz w:val="32"/>
          <w:szCs w:val="30"/>
        </w:rPr>
        <w:t>助教试讲竞赛</w:t>
      </w:r>
      <w:r>
        <w:rPr>
          <w:rFonts w:hint="eastAsia" w:ascii="黑体" w:eastAsia="黑体"/>
          <w:spacing w:val="-6"/>
          <w:kern w:val="0"/>
          <w:sz w:val="32"/>
          <w:szCs w:val="32"/>
        </w:rPr>
        <w:t>*教学设计环节*评分表</w:t>
      </w:r>
    </w:p>
    <w:p>
      <w:pPr>
        <w:rPr>
          <w:rFonts w:ascii="仿宋" w:hAnsi="仿宋" w:eastAsia="仿宋"/>
          <w:kern w:val="0"/>
          <w:sz w:val="28"/>
          <w:szCs w:val="30"/>
        </w:rPr>
      </w:pPr>
    </w:p>
    <w:p>
      <w:pPr>
        <w:rPr>
          <w:rFonts w:ascii="宋体" w:hAnsi="宋体"/>
          <w:sz w:val="28"/>
        </w:rPr>
      </w:pPr>
      <w:r>
        <w:rPr>
          <w:rFonts w:hint="eastAsia" w:ascii="仿宋" w:hAnsi="仿宋" w:eastAsia="仿宋"/>
          <w:kern w:val="0"/>
          <w:sz w:val="28"/>
          <w:szCs w:val="30"/>
        </w:rPr>
        <w:t xml:space="preserve">学院：                     姓名：       </w:t>
      </w:r>
    </w:p>
    <w:tbl>
      <w:tblPr>
        <w:tblStyle w:val="7"/>
        <w:tblW w:w="963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3"/>
        <w:gridCol w:w="5812"/>
        <w:gridCol w:w="1134"/>
        <w:gridCol w:w="127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13" w:type="dxa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kern w:val="0"/>
                <w:sz w:val="28"/>
                <w:szCs w:val="30"/>
              </w:rPr>
            </w:pPr>
            <w:r>
              <w:rPr>
                <w:rFonts w:hint="eastAsia" w:ascii="仿宋" w:hAnsi="仿宋" w:eastAsia="仿宋"/>
                <w:b/>
                <w:kern w:val="0"/>
                <w:sz w:val="28"/>
                <w:szCs w:val="30"/>
              </w:rPr>
              <w:t>项目</w:t>
            </w:r>
          </w:p>
        </w:tc>
        <w:tc>
          <w:tcPr>
            <w:tcW w:w="5812" w:type="dxa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kern w:val="0"/>
                <w:sz w:val="28"/>
                <w:szCs w:val="30"/>
              </w:rPr>
            </w:pPr>
            <w:r>
              <w:rPr>
                <w:rFonts w:hint="eastAsia" w:ascii="仿宋" w:hAnsi="仿宋" w:eastAsia="仿宋"/>
                <w:b/>
                <w:kern w:val="0"/>
                <w:sz w:val="28"/>
                <w:szCs w:val="30"/>
              </w:rPr>
              <w:t>评测要求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kern w:val="0"/>
                <w:sz w:val="28"/>
                <w:szCs w:val="30"/>
              </w:rPr>
            </w:pPr>
            <w:r>
              <w:rPr>
                <w:rFonts w:hint="eastAsia" w:ascii="仿宋" w:hAnsi="仿宋" w:eastAsia="仿宋"/>
                <w:b/>
                <w:kern w:val="0"/>
                <w:sz w:val="28"/>
                <w:szCs w:val="30"/>
              </w:rPr>
              <w:t>分值</w:t>
            </w:r>
          </w:p>
        </w:tc>
        <w:tc>
          <w:tcPr>
            <w:tcW w:w="1275" w:type="dxa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kern w:val="0"/>
                <w:sz w:val="28"/>
                <w:szCs w:val="30"/>
              </w:rPr>
            </w:pPr>
            <w:r>
              <w:rPr>
                <w:rFonts w:hint="eastAsia" w:ascii="仿宋" w:hAnsi="仿宋" w:eastAsia="仿宋"/>
                <w:b/>
                <w:kern w:val="0"/>
                <w:sz w:val="28"/>
                <w:szCs w:val="30"/>
              </w:rPr>
              <w:t>得分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2" w:hRule="atLeast"/>
          <w:jc w:val="center"/>
        </w:trPr>
        <w:tc>
          <w:tcPr>
            <w:tcW w:w="1413" w:type="dxa"/>
            <w:vMerge w:val="restart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kern w:val="0"/>
                <w:sz w:val="28"/>
                <w:szCs w:val="30"/>
              </w:rPr>
            </w:pPr>
            <w:r>
              <w:rPr>
                <w:rFonts w:hint="eastAsia" w:ascii="仿宋" w:hAnsi="仿宋" w:eastAsia="仿宋"/>
                <w:b/>
                <w:kern w:val="0"/>
                <w:sz w:val="28"/>
                <w:szCs w:val="30"/>
              </w:rPr>
              <w:t>教学</w:t>
            </w:r>
          </w:p>
          <w:p>
            <w:pPr>
              <w:jc w:val="center"/>
              <w:rPr>
                <w:rFonts w:ascii="仿宋" w:hAnsi="仿宋" w:eastAsia="仿宋"/>
                <w:b/>
                <w:kern w:val="0"/>
                <w:sz w:val="28"/>
                <w:szCs w:val="30"/>
              </w:rPr>
            </w:pPr>
            <w:r>
              <w:rPr>
                <w:rFonts w:hint="eastAsia" w:ascii="仿宋" w:hAnsi="仿宋" w:eastAsia="仿宋"/>
                <w:b/>
                <w:kern w:val="0"/>
                <w:sz w:val="28"/>
                <w:szCs w:val="30"/>
              </w:rPr>
              <w:t>设计方案</w:t>
            </w:r>
          </w:p>
          <w:p>
            <w:pPr>
              <w:jc w:val="center"/>
              <w:rPr>
                <w:rFonts w:ascii="仿宋" w:hAnsi="仿宋" w:eastAsia="仿宋"/>
                <w:b/>
                <w:kern w:val="0"/>
                <w:sz w:val="28"/>
                <w:szCs w:val="30"/>
              </w:rPr>
            </w:pPr>
            <w:r>
              <w:rPr>
                <w:rFonts w:ascii="仿宋" w:hAnsi="仿宋" w:eastAsia="仿宋"/>
                <w:b/>
                <w:kern w:val="0"/>
                <w:sz w:val="28"/>
                <w:szCs w:val="30"/>
              </w:rPr>
              <w:t>100</w:t>
            </w:r>
            <w:r>
              <w:rPr>
                <w:rFonts w:hint="eastAsia" w:ascii="仿宋" w:hAnsi="仿宋" w:eastAsia="仿宋"/>
                <w:b/>
                <w:kern w:val="0"/>
                <w:sz w:val="28"/>
                <w:szCs w:val="30"/>
              </w:rPr>
              <w:t>分</w:t>
            </w:r>
          </w:p>
        </w:tc>
        <w:tc>
          <w:tcPr>
            <w:tcW w:w="5812" w:type="dxa"/>
            <w:vAlign w:val="center"/>
          </w:tcPr>
          <w:p>
            <w:pPr>
              <w:rPr>
                <w:rFonts w:ascii="仿宋" w:hAnsi="仿宋" w:eastAsia="仿宋"/>
                <w:kern w:val="0"/>
                <w:sz w:val="28"/>
                <w:szCs w:val="30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30"/>
              </w:rPr>
              <w:t>教学理念先进、教学目标明确、思路清晰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仿宋" w:hAnsi="仿宋" w:eastAsia="仿宋"/>
                <w:kern w:val="0"/>
                <w:sz w:val="28"/>
                <w:szCs w:val="30"/>
              </w:rPr>
            </w:pPr>
            <w:r>
              <w:rPr>
                <w:rFonts w:ascii="仿宋" w:hAnsi="仿宋" w:eastAsia="仿宋"/>
                <w:kern w:val="0"/>
                <w:sz w:val="28"/>
                <w:szCs w:val="30"/>
              </w:rPr>
              <w:t>15</w:t>
            </w:r>
          </w:p>
        </w:tc>
        <w:tc>
          <w:tcPr>
            <w:tcW w:w="1275" w:type="dxa"/>
            <w:vAlign w:val="center"/>
          </w:tcPr>
          <w:p>
            <w:pPr>
              <w:rPr>
                <w:rFonts w:ascii="仿宋" w:hAnsi="仿宋" w:eastAsia="仿宋"/>
                <w:kern w:val="0"/>
                <w:sz w:val="28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1413" w:type="dxa"/>
            <w:vMerge w:val="continue"/>
            <w:vAlign w:val="center"/>
          </w:tcPr>
          <w:p>
            <w:pPr>
              <w:rPr>
                <w:rFonts w:ascii="仿宋" w:hAnsi="仿宋" w:eastAsia="仿宋"/>
                <w:kern w:val="0"/>
                <w:sz w:val="28"/>
                <w:szCs w:val="30"/>
              </w:rPr>
            </w:pPr>
          </w:p>
        </w:tc>
        <w:tc>
          <w:tcPr>
            <w:tcW w:w="5812" w:type="dxa"/>
            <w:vAlign w:val="center"/>
          </w:tcPr>
          <w:p>
            <w:pPr>
              <w:rPr>
                <w:rFonts w:ascii="仿宋" w:hAnsi="仿宋" w:eastAsia="仿宋"/>
                <w:kern w:val="0"/>
                <w:sz w:val="28"/>
                <w:szCs w:val="30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30"/>
              </w:rPr>
              <w:t>符合教学大纲</w:t>
            </w:r>
            <w:r>
              <w:rPr>
                <w:rFonts w:ascii="仿宋" w:hAnsi="仿宋" w:eastAsia="仿宋"/>
                <w:kern w:val="0"/>
                <w:sz w:val="28"/>
                <w:szCs w:val="30"/>
              </w:rPr>
              <w:t>,</w:t>
            </w:r>
            <w:r>
              <w:rPr>
                <w:rFonts w:hint="eastAsia" w:ascii="仿宋" w:hAnsi="仿宋" w:eastAsia="仿宋"/>
                <w:kern w:val="0"/>
                <w:sz w:val="28"/>
                <w:szCs w:val="30"/>
              </w:rPr>
              <w:t>内容充实</w:t>
            </w:r>
            <w:r>
              <w:rPr>
                <w:rFonts w:ascii="仿宋" w:hAnsi="仿宋" w:eastAsia="仿宋"/>
                <w:kern w:val="0"/>
                <w:sz w:val="28"/>
                <w:szCs w:val="30"/>
              </w:rPr>
              <w:t>,</w:t>
            </w:r>
            <w:r>
              <w:rPr>
                <w:rFonts w:hint="eastAsia" w:ascii="仿宋" w:hAnsi="仿宋" w:eastAsia="仿宋"/>
                <w:kern w:val="0"/>
                <w:sz w:val="28"/>
                <w:szCs w:val="30"/>
              </w:rPr>
              <w:t>反映学科前沿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仿宋" w:hAnsi="仿宋" w:eastAsia="仿宋"/>
                <w:kern w:val="0"/>
                <w:sz w:val="28"/>
                <w:szCs w:val="30"/>
              </w:rPr>
            </w:pPr>
            <w:r>
              <w:rPr>
                <w:rFonts w:ascii="仿宋" w:hAnsi="仿宋" w:eastAsia="仿宋"/>
                <w:kern w:val="0"/>
                <w:sz w:val="28"/>
                <w:szCs w:val="30"/>
              </w:rPr>
              <w:t>20</w:t>
            </w:r>
          </w:p>
        </w:tc>
        <w:tc>
          <w:tcPr>
            <w:tcW w:w="1275" w:type="dxa"/>
            <w:vAlign w:val="center"/>
          </w:tcPr>
          <w:p>
            <w:pPr>
              <w:rPr>
                <w:rFonts w:ascii="仿宋" w:hAnsi="仿宋" w:eastAsia="仿宋"/>
                <w:kern w:val="0"/>
                <w:sz w:val="28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1413" w:type="dxa"/>
            <w:vMerge w:val="continue"/>
            <w:vAlign w:val="center"/>
          </w:tcPr>
          <w:p>
            <w:pPr>
              <w:rPr>
                <w:rFonts w:ascii="仿宋" w:hAnsi="仿宋" w:eastAsia="仿宋"/>
                <w:kern w:val="0"/>
                <w:sz w:val="28"/>
                <w:szCs w:val="30"/>
              </w:rPr>
            </w:pPr>
          </w:p>
        </w:tc>
        <w:tc>
          <w:tcPr>
            <w:tcW w:w="5812" w:type="dxa"/>
            <w:vAlign w:val="center"/>
          </w:tcPr>
          <w:p>
            <w:pPr>
              <w:rPr>
                <w:rFonts w:ascii="仿宋" w:hAnsi="仿宋" w:eastAsia="仿宋"/>
                <w:kern w:val="0"/>
                <w:sz w:val="28"/>
                <w:szCs w:val="30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30"/>
              </w:rPr>
              <w:t>准确把握课程的重点和难点</w:t>
            </w:r>
            <w:r>
              <w:rPr>
                <w:rFonts w:ascii="仿宋" w:hAnsi="仿宋" w:eastAsia="仿宋"/>
                <w:kern w:val="0"/>
                <w:sz w:val="28"/>
                <w:szCs w:val="30"/>
              </w:rPr>
              <w:t>,</w:t>
            </w:r>
            <w:r>
              <w:rPr>
                <w:rFonts w:hint="eastAsia" w:ascii="仿宋" w:hAnsi="仿宋" w:eastAsia="仿宋"/>
                <w:kern w:val="0"/>
                <w:sz w:val="28"/>
                <w:szCs w:val="30"/>
              </w:rPr>
              <w:t>针对性强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仿宋" w:hAnsi="仿宋" w:eastAsia="仿宋"/>
                <w:kern w:val="0"/>
                <w:sz w:val="28"/>
                <w:szCs w:val="30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30"/>
              </w:rPr>
              <w:t>25</w:t>
            </w:r>
          </w:p>
        </w:tc>
        <w:tc>
          <w:tcPr>
            <w:tcW w:w="1275" w:type="dxa"/>
            <w:vAlign w:val="center"/>
          </w:tcPr>
          <w:p>
            <w:pPr>
              <w:rPr>
                <w:rFonts w:ascii="仿宋" w:hAnsi="仿宋" w:eastAsia="仿宋"/>
                <w:kern w:val="0"/>
                <w:sz w:val="28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1413" w:type="dxa"/>
            <w:vMerge w:val="continue"/>
            <w:vAlign w:val="center"/>
          </w:tcPr>
          <w:p>
            <w:pPr>
              <w:rPr>
                <w:rFonts w:ascii="仿宋" w:hAnsi="仿宋" w:eastAsia="仿宋"/>
                <w:kern w:val="0"/>
                <w:sz w:val="28"/>
                <w:szCs w:val="30"/>
              </w:rPr>
            </w:pPr>
          </w:p>
        </w:tc>
        <w:tc>
          <w:tcPr>
            <w:tcW w:w="5812" w:type="dxa"/>
            <w:vAlign w:val="center"/>
          </w:tcPr>
          <w:p>
            <w:pPr>
              <w:rPr>
                <w:rFonts w:ascii="仿宋" w:hAnsi="仿宋" w:eastAsia="仿宋"/>
                <w:kern w:val="0"/>
                <w:sz w:val="28"/>
                <w:szCs w:val="30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30"/>
              </w:rPr>
              <w:t>教学过程组织合理</w:t>
            </w:r>
            <w:r>
              <w:rPr>
                <w:rFonts w:ascii="仿宋" w:hAnsi="仿宋" w:eastAsia="仿宋"/>
                <w:kern w:val="0"/>
                <w:sz w:val="28"/>
                <w:szCs w:val="30"/>
              </w:rPr>
              <w:t>,</w:t>
            </w:r>
            <w:r>
              <w:rPr>
                <w:rFonts w:hint="eastAsia" w:ascii="仿宋" w:hAnsi="仿宋" w:eastAsia="仿宋"/>
                <w:kern w:val="0"/>
                <w:sz w:val="28"/>
                <w:szCs w:val="30"/>
              </w:rPr>
              <w:t>方法手段运用恰当有效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仿宋" w:hAnsi="仿宋" w:eastAsia="仿宋"/>
                <w:kern w:val="0"/>
                <w:sz w:val="28"/>
                <w:szCs w:val="30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30"/>
              </w:rPr>
              <w:t>30</w:t>
            </w:r>
          </w:p>
        </w:tc>
        <w:tc>
          <w:tcPr>
            <w:tcW w:w="1275" w:type="dxa"/>
            <w:vAlign w:val="center"/>
          </w:tcPr>
          <w:p>
            <w:pPr>
              <w:rPr>
                <w:rFonts w:ascii="仿宋" w:hAnsi="仿宋" w:eastAsia="仿宋"/>
                <w:kern w:val="0"/>
                <w:sz w:val="28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1413" w:type="dxa"/>
            <w:vMerge w:val="continue"/>
            <w:vAlign w:val="center"/>
          </w:tcPr>
          <w:p>
            <w:pPr>
              <w:rPr>
                <w:rFonts w:ascii="仿宋" w:hAnsi="仿宋" w:eastAsia="仿宋"/>
                <w:kern w:val="0"/>
                <w:sz w:val="28"/>
                <w:szCs w:val="30"/>
              </w:rPr>
            </w:pPr>
          </w:p>
        </w:tc>
        <w:tc>
          <w:tcPr>
            <w:tcW w:w="5812" w:type="dxa"/>
            <w:vAlign w:val="center"/>
          </w:tcPr>
          <w:p>
            <w:pPr>
              <w:rPr>
                <w:rFonts w:ascii="仿宋" w:hAnsi="仿宋" w:eastAsia="仿宋"/>
                <w:kern w:val="0"/>
                <w:sz w:val="28"/>
                <w:szCs w:val="30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30"/>
              </w:rPr>
              <w:t>文字表达准确、简洁</w:t>
            </w:r>
            <w:r>
              <w:rPr>
                <w:rFonts w:ascii="仿宋" w:hAnsi="仿宋" w:eastAsia="仿宋"/>
                <w:kern w:val="0"/>
                <w:sz w:val="28"/>
                <w:szCs w:val="30"/>
              </w:rPr>
              <w:t>,</w:t>
            </w:r>
            <w:r>
              <w:rPr>
                <w:rFonts w:hint="eastAsia" w:ascii="仿宋" w:hAnsi="仿宋" w:eastAsia="仿宋"/>
                <w:kern w:val="0"/>
                <w:sz w:val="28"/>
                <w:szCs w:val="30"/>
              </w:rPr>
              <w:t>阐述清楚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仿宋" w:hAnsi="仿宋" w:eastAsia="仿宋"/>
                <w:kern w:val="0"/>
                <w:sz w:val="28"/>
                <w:szCs w:val="30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30"/>
              </w:rPr>
              <w:t>10</w:t>
            </w:r>
          </w:p>
        </w:tc>
        <w:tc>
          <w:tcPr>
            <w:tcW w:w="1275" w:type="dxa"/>
            <w:vAlign w:val="center"/>
          </w:tcPr>
          <w:p>
            <w:pPr>
              <w:rPr>
                <w:rFonts w:ascii="仿宋" w:hAnsi="仿宋" w:eastAsia="仿宋"/>
                <w:kern w:val="0"/>
                <w:sz w:val="28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5" w:hRule="atLeast"/>
          <w:jc w:val="center"/>
        </w:trPr>
        <w:tc>
          <w:tcPr>
            <w:tcW w:w="1413" w:type="dxa"/>
            <w:vAlign w:val="center"/>
          </w:tcPr>
          <w:p>
            <w:pPr>
              <w:rPr>
                <w:rFonts w:ascii="仿宋" w:hAnsi="仿宋" w:eastAsia="仿宋"/>
                <w:b/>
                <w:kern w:val="0"/>
                <w:sz w:val="28"/>
                <w:szCs w:val="30"/>
              </w:rPr>
            </w:pPr>
            <w:r>
              <w:rPr>
                <w:rFonts w:hint="eastAsia" w:ascii="仿宋" w:hAnsi="仿宋" w:eastAsia="仿宋"/>
                <w:b/>
                <w:kern w:val="0"/>
                <w:sz w:val="28"/>
                <w:szCs w:val="30"/>
              </w:rPr>
              <w:t>评委签名</w:t>
            </w:r>
          </w:p>
        </w:tc>
        <w:tc>
          <w:tcPr>
            <w:tcW w:w="5812" w:type="dxa"/>
            <w:vAlign w:val="center"/>
          </w:tcPr>
          <w:p>
            <w:pPr>
              <w:rPr>
                <w:rFonts w:ascii="仿宋" w:hAnsi="仿宋" w:eastAsia="仿宋"/>
                <w:b/>
                <w:kern w:val="0"/>
                <w:sz w:val="28"/>
                <w:szCs w:val="30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kern w:val="0"/>
                <w:sz w:val="28"/>
                <w:szCs w:val="30"/>
              </w:rPr>
            </w:pPr>
            <w:r>
              <w:rPr>
                <w:rFonts w:hint="eastAsia" w:ascii="仿宋" w:hAnsi="仿宋" w:eastAsia="仿宋"/>
                <w:b/>
                <w:kern w:val="0"/>
                <w:sz w:val="28"/>
                <w:szCs w:val="30"/>
              </w:rPr>
              <w:t>合计</w:t>
            </w:r>
          </w:p>
        </w:tc>
        <w:tc>
          <w:tcPr>
            <w:tcW w:w="1275" w:type="dxa"/>
            <w:vAlign w:val="center"/>
          </w:tcPr>
          <w:p>
            <w:pPr>
              <w:rPr>
                <w:rFonts w:ascii="仿宋" w:hAnsi="仿宋" w:eastAsia="仿宋"/>
                <w:kern w:val="0"/>
                <w:sz w:val="28"/>
                <w:szCs w:val="30"/>
              </w:rPr>
            </w:pPr>
          </w:p>
        </w:tc>
      </w:tr>
    </w:tbl>
    <w:p>
      <w:pPr>
        <w:rPr>
          <w:rFonts w:ascii="仿宋" w:hAnsi="仿宋" w:eastAsia="仿宋"/>
          <w:kern w:val="0"/>
          <w:sz w:val="24"/>
          <w:szCs w:val="30"/>
        </w:rPr>
      </w:pPr>
    </w:p>
    <w:p>
      <w:pPr>
        <w:widowControl/>
        <w:jc w:val="left"/>
        <w:rPr>
          <w:rFonts w:ascii="黑体" w:eastAsia="黑体"/>
          <w:bCs/>
          <w:kern w:val="0"/>
          <w:sz w:val="28"/>
          <w:szCs w:val="30"/>
        </w:rPr>
      </w:pPr>
      <w:r>
        <w:rPr>
          <w:rFonts w:ascii="黑体" w:eastAsia="黑体"/>
          <w:bCs/>
          <w:kern w:val="0"/>
          <w:sz w:val="28"/>
          <w:szCs w:val="30"/>
        </w:rPr>
        <w:br w:type="page"/>
      </w:r>
    </w:p>
    <w:p>
      <w:pPr>
        <w:spacing w:afterLines="50"/>
        <w:rPr>
          <w:rFonts w:ascii="黑体" w:eastAsia="黑体"/>
          <w:bCs/>
          <w:kern w:val="0"/>
          <w:sz w:val="28"/>
          <w:szCs w:val="30"/>
        </w:rPr>
      </w:pPr>
      <w:r>
        <w:rPr>
          <w:rFonts w:hint="eastAsia" w:ascii="黑体" w:eastAsia="黑体"/>
          <w:bCs/>
          <w:kern w:val="0"/>
          <w:sz w:val="28"/>
          <w:szCs w:val="30"/>
        </w:rPr>
        <w:t>附件3：</w:t>
      </w:r>
    </w:p>
    <w:p>
      <w:pPr>
        <w:spacing w:afterLines="50"/>
        <w:jc w:val="center"/>
        <w:rPr>
          <w:rFonts w:ascii="黑体" w:eastAsia="黑体"/>
          <w:bCs/>
          <w:kern w:val="0"/>
          <w:sz w:val="32"/>
          <w:szCs w:val="30"/>
        </w:rPr>
      </w:pPr>
      <w:r>
        <w:rPr>
          <w:rFonts w:hint="eastAsia" w:ascii="黑体" w:eastAsia="黑体"/>
          <w:bCs/>
          <w:kern w:val="0"/>
          <w:sz w:val="32"/>
          <w:szCs w:val="30"/>
        </w:rPr>
        <w:t>20</w:t>
      </w:r>
      <w:r>
        <w:rPr>
          <w:rFonts w:hint="eastAsia" w:ascii="黑体" w:eastAsia="黑体"/>
          <w:bCs/>
          <w:kern w:val="0"/>
          <w:sz w:val="32"/>
          <w:szCs w:val="30"/>
          <w:lang w:val="en-US" w:eastAsia="zh-CN"/>
        </w:rPr>
        <w:t>20</w:t>
      </w:r>
      <w:r>
        <w:rPr>
          <w:rFonts w:hint="eastAsia" w:ascii="黑体" w:eastAsia="黑体"/>
          <w:bCs/>
          <w:kern w:val="0"/>
          <w:sz w:val="32"/>
          <w:szCs w:val="30"/>
        </w:rPr>
        <w:t>年助教试讲竞赛*课堂教学环节*评分表</w:t>
      </w:r>
    </w:p>
    <w:p>
      <w:pPr>
        <w:spacing w:afterLines="50"/>
        <w:jc w:val="center"/>
        <w:rPr>
          <w:rFonts w:ascii="黑体" w:eastAsia="黑体"/>
          <w:spacing w:val="-6"/>
          <w:kern w:val="0"/>
          <w:sz w:val="32"/>
          <w:szCs w:val="32"/>
        </w:rPr>
      </w:pPr>
    </w:p>
    <w:p>
      <w:pPr>
        <w:rPr>
          <w:rFonts w:eastAsia="仿宋"/>
          <w:kern w:val="0"/>
          <w:sz w:val="28"/>
          <w:szCs w:val="30"/>
        </w:rPr>
      </w:pPr>
      <w:r>
        <w:rPr>
          <w:rFonts w:hint="eastAsia" w:ascii="仿宋" w:hAnsi="仿宋" w:eastAsia="仿宋"/>
          <w:kern w:val="0"/>
          <w:sz w:val="28"/>
          <w:szCs w:val="30"/>
        </w:rPr>
        <w:t>学院：                     姓名：</w:t>
      </w:r>
    </w:p>
    <w:tbl>
      <w:tblPr>
        <w:tblStyle w:val="6"/>
        <w:tblW w:w="9384" w:type="dxa"/>
        <w:tblInd w:w="-25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53"/>
        <w:gridCol w:w="5670"/>
        <w:gridCol w:w="1134"/>
        <w:gridCol w:w="122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353" w:type="dxa"/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序号</w:t>
            </w:r>
          </w:p>
        </w:tc>
        <w:tc>
          <w:tcPr>
            <w:tcW w:w="5670" w:type="dxa"/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评  分  标  准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最高分</w:t>
            </w:r>
          </w:p>
        </w:tc>
        <w:tc>
          <w:tcPr>
            <w:tcW w:w="1227" w:type="dxa"/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评分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</w:trPr>
        <w:tc>
          <w:tcPr>
            <w:tcW w:w="1353" w:type="dxa"/>
            <w:vAlign w:val="center"/>
          </w:tcPr>
          <w:p>
            <w:pPr>
              <w:jc w:val="center"/>
              <w:rPr>
                <w:rFonts w:eastAsia="仿宋"/>
                <w:sz w:val="24"/>
              </w:rPr>
            </w:pPr>
            <w:r>
              <w:rPr>
                <w:rFonts w:hint="eastAsia" w:eastAsia="仿宋"/>
                <w:sz w:val="24"/>
              </w:rPr>
              <w:t>1</w:t>
            </w:r>
          </w:p>
        </w:tc>
        <w:tc>
          <w:tcPr>
            <w:tcW w:w="5670" w:type="dxa"/>
            <w:vAlign w:val="center"/>
          </w:tcPr>
          <w:p>
            <w:pPr>
              <w:rPr>
                <w:rFonts w:eastAsia="仿宋"/>
                <w:sz w:val="24"/>
              </w:rPr>
            </w:pPr>
            <w:r>
              <w:rPr>
                <w:rFonts w:hint="eastAsia" w:hAnsi="宋体" w:eastAsia="仿宋"/>
                <w:kern w:val="0"/>
                <w:sz w:val="24"/>
                <w:szCs w:val="21"/>
              </w:rPr>
              <w:t>备课认真，准备充分，教材（讲义）选用恰当。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eastAsia="仿宋"/>
                <w:sz w:val="24"/>
              </w:rPr>
            </w:pPr>
            <w:r>
              <w:rPr>
                <w:rFonts w:hint="eastAsia" w:eastAsia="仿宋"/>
                <w:sz w:val="24"/>
              </w:rPr>
              <w:t>10</w:t>
            </w:r>
          </w:p>
        </w:tc>
        <w:tc>
          <w:tcPr>
            <w:tcW w:w="1227" w:type="dxa"/>
            <w:vAlign w:val="center"/>
          </w:tcPr>
          <w:p>
            <w:pPr>
              <w:rPr>
                <w:rFonts w:eastAsia="仿宋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</w:trPr>
        <w:tc>
          <w:tcPr>
            <w:tcW w:w="1353" w:type="dxa"/>
            <w:vAlign w:val="center"/>
          </w:tcPr>
          <w:p>
            <w:pPr>
              <w:jc w:val="center"/>
              <w:rPr>
                <w:rFonts w:eastAsia="仿宋"/>
                <w:sz w:val="24"/>
              </w:rPr>
            </w:pPr>
            <w:r>
              <w:rPr>
                <w:rFonts w:hint="eastAsia" w:eastAsia="仿宋"/>
                <w:sz w:val="24"/>
              </w:rPr>
              <w:t>2</w:t>
            </w:r>
          </w:p>
        </w:tc>
        <w:tc>
          <w:tcPr>
            <w:tcW w:w="5670" w:type="dxa"/>
            <w:vAlign w:val="center"/>
          </w:tcPr>
          <w:p>
            <w:pPr>
              <w:spacing w:line="300" w:lineRule="exact"/>
              <w:rPr>
                <w:rFonts w:eastAsia="仿宋"/>
                <w:sz w:val="24"/>
              </w:rPr>
            </w:pPr>
            <w:r>
              <w:rPr>
                <w:rFonts w:hint="eastAsia" w:hAnsi="宋体" w:eastAsia="仿宋"/>
                <w:sz w:val="24"/>
              </w:rPr>
              <w:t>仪态端庄，表情自然，服装整洁，讲课有激情，声情并茂，教学风格突出。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eastAsia="仿宋"/>
                <w:sz w:val="24"/>
              </w:rPr>
            </w:pPr>
            <w:r>
              <w:rPr>
                <w:rFonts w:hint="eastAsia" w:eastAsia="仿宋"/>
                <w:sz w:val="24"/>
              </w:rPr>
              <w:t>5</w:t>
            </w:r>
          </w:p>
        </w:tc>
        <w:tc>
          <w:tcPr>
            <w:tcW w:w="1227" w:type="dxa"/>
            <w:vAlign w:val="center"/>
          </w:tcPr>
          <w:p>
            <w:pPr>
              <w:rPr>
                <w:rFonts w:eastAsia="仿宋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</w:trPr>
        <w:tc>
          <w:tcPr>
            <w:tcW w:w="1353" w:type="dxa"/>
            <w:vAlign w:val="center"/>
          </w:tcPr>
          <w:p>
            <w:pPr>
              <w:jc w:val="center"/>
              <w:rPr>
                <w:rFonts w:eastAsia="仿宋"/>
                <w:sz w:val="24"/>
              </w:rPr>
            </w:pPr>
            <w:r>
              <w:rPr>
                <w:rFonts w:hint="eastAsia" w:eastAsia="仿宋"/>
                <w:sz w:val="24"/>
              </w:rPr>
              <w:t>3</w:t>
            </w:r>
          </w:p>
        </w:tc>
        <w:tc>
          <w:tcPr>
            <w:tcW w:w="5670" w:type="dxa"/>
            <w:vAlign w:val="center"/>
          </w:tcPr>
          <w:p>
            <w:pPr>
              <w:rPr>
                <w:rFonts w:eastAsia="仿宋"/>
                <w:sz w:val="24"/>
              </w:rPr>
            </w:pPr>
            <w:r>
              <w:rPr>
                <w:rFonts w:hint="eastAsia" w:hAnsi="宋体" w:eastAsia="仿宋"/>
                <w:sz w:val="24"/>
              </w:rPr>
              <w:t>思想观点正确，教书与育人结合紧密。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eastAsia="仿宋"/>
                <w:sz w:val="24"/>
              </w:rPr>
            </w:pPr>
            <w:r>
              <w:rPr>
                <w:rFonts w:hint="eastAsia" w:eastAsia="仿宋"/>
                <w:sz w:val="24"/>
              </w:rPr>
              <w:t>10</w:t>
            </w:r>
          </w:p>
        </w:tc>
        <w:tc>
          <w:tcPr>
            <w:tcW w:w="1227" w:type="dxa"/>
            <w:vAlign w:val="center"/>
          </w:tcPr>
          <w:p>
            <w:pPr>
              <w:rPr>
                <w:rFonts w:eastAsia="仿宋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</w:trPr>
        <w:tc>
          <w:tcPr>
            <w:tcW w:w="1353" w:type="dxa"/>
            <w:vAlign w:val="center"/>
          </w:tcPr>
          <w:p>
            <w:pPr>
              <w:jc w:val="center"/>
              <w:rPr>
                <w:rFonts w:eastAsia="仿宋"/>
                <w:sz w:val="24"/>
              </w:rPr>
            </w:pPr>
            <w:r>
              <w:rPr>
                <w:rFonts w:hint="eastAsia" w:eastAsia="仿宋"/>
                <w:sz w:val="24"/>
              </w:rPr>
              <w:t>4</w:t>
            </w:r>
          </w:p>
        </w:tc>
        <w:tc>
          <w:tcPr>
            <w:tcW w:w="5670" w:type="dxa"/>
            <w:vAlign w:val="center"/>
          </w:tcPr>
          <w:p>
            <w:pPr>
              <w:rPr>
                <w:rFonts w:eastAsia="仿宋"/>
                <w:sz w:val="24"/>
              </w:rPr>
            </w:pPr>
            <w:r>
              <w:rPr>
                <w:rFonts w:hint="eastAsia" w:hAnsi="宋体" w:eastAsia="仿宋"/>
                <w:sz w:val="24"/>
              </w:rPr>
              <w:t>教学目的明确，内容充实，条理清晰，重点难点突出。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eastAsia="仿宋"/>
                <w:sz w:val="24"/>
              </w:rPr>
            </w:pPr>
            <w:r>
              <w:rPr>
                <w:rFonts w:hint="eastAsia" w:eastAsia="仿宋"/>
                <w:sz w:val="24"/>
              </w:rPr>
              <w:t>15</w:t>
            </w:r>
          </w:p>
        </w:tc>
        <w:tc>
          <w:tcPr>
            <w:tcW w:w="1227" w:type="dxa"/>
            <w:vAlign w:val="center"/>
          </w:tcPr>
          <w:p>
            <w:pPr>
              <w:rPr>
                <w:rFonts w:eastAsia="仿宋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</w:trPr>
        <w:tc>
          <w:tcPr>
            <w:tcW w:w="1353" w:type="dxa"/>
            <w:vAlign w:val="center"/>
          </w:tcPr>
          <w:p>
            <w:pPr>
              <w:jc w:val="center"/>
              <w:rPr>
                <w:rFonts w:eastAsia="仿宋"/>
                <w:sz w:val="24"/>
              </w:rPr>
            </w:pPr>
            <w:r>
              <w:rPr>
                <w:rFonts w:hint="eastAsia" w:eastAsia="仿宋"/>
                <w:sz w:val="24"/>
              </w:rPr>
              <w:t>5</w:t>
            </w:r>
          </w:p>
        </w:tc>
        <w:tc>
          <w:tcPr>
            <w:tcW w:w="5670" w:type="dxa"/>
            <w:vAlign w:val="center"/>
          </w:tcPr>
          <w:p>
            <w:pPr>
              <w:rPr>
                <w:rFonts w:eastAsia="仿宋"/>
                <w:sz w:val="24"/>
              </w:rPr>
            </w:pPr>
            <w:r>
              <w:rPr>
                <w:rFonts w:hint="eastAsia" w:hAnsi="宋体" w:eastAsia="仿宋"/>
                <w:sz w:val="24"/>
              </w:rPr>
              <w:t>教学内容娴熟，阐述深入浅出，时间控制得当。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eastAsia="仿宋"/>
                <w:sz w:val="24"/>
              </w:rPr>
            </w:pPr>
            <w:r>
              <w:rPr>
                <w:rFonts w:hint="eastAsia" w:eastAsia="仿宋"/>
                <w:sz w:val="24"/>
              </w:rPr>
              <w:t>10</w:t>
            </w:r>
          </w:p>
        </w:tc>
        <w:tc>
          <w:tcPr>
            <w:tcW w:w="1227" w:type="dxa"/>
            <w:vAlign w:val="center"/>
          </w:tcPr>
          <w:p>
            <w:pPr>
              <w:rPr>
                <w:rFonts w:eastAsia="仿宋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</w:trPr>
        <w:tc>
          <w:tcPr>
            <w:tcW w:w="1353" w:type="dxa"/>
            <w:vAlign w:val="center"/>
          </w:tcPr>
          <w:p>
            <w:pPr>
              <w:jc w:val="center"/>
              <w:rPr>
                <w:rFonts w:eastAsia="仿宋"/>
                <w:sz w:val="24"/>
              </w:rPr>
            </w:pPr>
            <w:r>
              <w:rPr>
                <w:rFonts w:hint="eastAsia" w:eastAsia="仿宋"/>
                <w:sz w:val="24"/>
              </w:rPr>
              <w:t>6</w:t>
            </w:r>
          </w:p>
        </w:tc>
        <w:tc>
          <w:tcPr>
            <w:tcW w:w="5670" w:type="dxa"/>
            <w:vAlign w:val="center"/>
          </w:tcPr>
          <w:p>
            <w:pPr>
              <w:rPr>
                <w:rFonts w:eastAsia="仿宋"/>
                <w:sz w:val="24"/>
              </w:rPr>
            </w:pPr>
            <w:r>
              <w:rPr>
                <w:rFonts w:hint="eastAsia" w:hAnsi="宋体" w:eastAsia="仿宋"/>
                <w:sz w:val="24"/>
              </w:rPr>
              <w:t>普通话标准，语言清晰、简练、准确、生动。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eastAsia="仿宋"/>
                <w:sz w:val="24"/>
              </w:rPr>
            </w:pPr>
            <w:r>
              <w:rPr>
                <w:rFonts w:hint="eastAsia" w:eastAsia="仿宋"/>
                <w:sz w:val="24"/>
              </w:rPr>
              <w:t>5</w:t>
            </w:r>
          </w:p>
        </w:tc>
        <w:tc>
          <w:tcPr>
            <w:tcW w:w="1227" w:type="dxa"/>
            <w:vAlign w:val="center"/>
          </w:tcPr>
          <w:p>
            <w:pPr>
              <w:rPr>
                <w:rFonts w:eastAsia="仿宋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</w:trPr>
        <w:tc>
          <w:tcPr>
            <w:tcW w:w="1353" w:type="dxa"/>
            <w:vAlign w:val="center"/>
          </w:tcPr>
          <w:p>
            <w:pPr>
              <w:jc w:val="center"/>
              <w:rPr>
                <w:rFonts w:eastAsia="仿宋"/>
                <w:sz w:val="24"/>
              </w:rPr>
            </w:pPr>
            <w:r>
              <w:rPr>
                <w:rFonts w:hint="eastAsia" w:eastAsia="仿宋"/>
                <w:sz w:val="24"/>
              </w:rPr>
              <w:t>7</w:t>
            </w:r>
          </w:p>
        </w:tc>
        <w:tc>
          <w:tcPr>
            <w:tcW w:w="5670" w:type="dxa"/>
            <w:vAlign w:val="center"/>
          </w:tcPr>
          <w:p>
            <w:pPr>
              <w:rPr>
                <w:rFonts w:eastAsia="仿宋"/>
                <w:sz w:val="24"/>
              </w:rPr>
            </w:pPr>
            <w:r>
              <w:rPr>
                <w:rFonts w:hint="eastAsia" w:hAnsi="宋体" w:eastAsia="仿宋"/>
                <w:sz w:val="24"/>
              </w:rPr>
              <w:t>板书规范，书写工整、醒目；多媒体教学运用得当，课件质量高。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eastAsia="仿宋"/>
                <w:sz w:val="24"/>
              </w:rPr>
            </w:pPr>
            <w:r>
              <w:rPr>
                <w:rFonts w:hint="eastAsia" w:eastAsia="仿宋"/>
                <w:sz w:val="24"/>
              </w:rPr>
              <w:t>10</w:t>
            </w:r>
          </w:p>
        </w:tc>
        <w:tc>
          <w:tcPr>
            <w:tcW w:w="1227" w:type="dxa"/>
            <w:vAlign w:val="center"/>
          </w:tcPr>
          <w:p>
            <w:pPr>
              <w:rPr>
                <w:rFonts w:eastAsia="仿宋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353" w:type="dxa"/>
            <w:vAlign w:val="center"/>
          </w:tcPr>
          <w:p>
            <w:pPr>
              <w:jc w:val="center"/>
              <w:rPr>
                <w:rFonts w:eastAsia="仿宋"/>
                <w:sz w:val="24"/>
              </w:rPr>
            </w:pPr>
            <w:r>
              <w:rPr>
                <w:rFonts w:hint="eastAsia" w:eastAsia="仿宋"/>
                <w:sz w:val="24"/>
              </w:rPr>
              <w:t>8</w:t>
            </w:r>
          </w:p>
        </w:tc>
        <w:tc>
          <w:tcPr>
            <w:tcW w:w="5670" w:type="dxa"/>
            <w:vAlign w:val="center"/>
          </w:tcPr>
          <w:p>
            <w:pPr>
              <w:rPr>
                <w:rFonts w:eastAsia="仿宋"/>
                <w:sz w:val="24"/>
              </w:rPr>
            </w:pPr>
            <w:r>
              <w:rPr>
                <w:rFonts w:hint="eastAsia" w:hAnsi="宋体" w:eastAsia="仿宋"/>
                <w:sz w:val="24"/>
              </w:rPr>
              <w:t>教学理念先进，注重理论联系实际，擅用启发式教学，并能结合本学科的新思想和新成果或个人的研究成果深化教学内容。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eastAsia="仿宋"/>
                <w:sz w:val="24"/>
              </w:rPr>
            </w:pPr>
            <w:r>
              <w:rPr>
                <w:rFonts w:hint="eastAsia" w:eastAsia="仿宋"/>
                <w:sz w:val="24"/>
              </w:rPr>
              <w:t>10</w:t>
            </w:r>
          </w:p>
        </w:tc>
        <w:tc>
          <w:tcPr>
            <w:tcW w:w="1227" w:type="dxa"/>
            <w:vAlign w:val="center"/>
          </w:tcPr>
          <w:p>
            <w:pPr>
              <w:rPr>
                <w:rFonts w:eastAsia="仿宋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</w:trPr>
        <w:tc>
          <w:tcPr>
            <w:tcW w:w="1353" w:type="dxa"/>
            <w:vAlign w:val="center"/>
          </w:tcPr>
          <w:p>
            <w:pPr>
              <w:jc w:val="center"/>
              <w:rPr>
                <w:rFonts w:eastAsia="仿宋"/>
                <w:sz w:val="24"/>
              </w:rPr>
            </w:pPr>
            <w:r>
              <w:rPr>
                <w:rFonts w:hint="eastAsia" w:eastAsia="仿宋"/>
                <w:sz w:val="24"/>
              </w:rPr>
              <w:t>9</w:t>
            </w:r>
          </w:p>
        </w:tc>
        <w:tc>
          <w:tcPr>
            <w:tcW w:w="5670" w:type="dxa"/>
            <w:vAlign w:val="center"/>
          </w:tcPr>
          <w:p>
            <w:pPr>
              <w:rPr>
                <w:rFonts w:eastAsia="仿宋"/>
                <w:sz w:val="24"/>
              </w:rPr>
            </w:pPr>
            <w:r>
              <w:rPr>
                <w:rFonts w:hint="eastAsia" w:hAnsi="宋体" w:eastAsia="仿宋"/>
                <w:sz w:val="24"/>
              </w:rPr>
              <w:t>课堂控制能力强，充分调动了学生学习的积极性，课堂气氛活跃，教学互动效果好。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eastAsia="仿宋"/>
                <w:sz w:val="24"/>
              </w:rPr>
            </w:pPr>
            <w:r>
              <w:rPr>
                <w:rFonts w:hint="eastAsia" w:eastAsia="仿宋"/>
                <w:sz w:val="24"/>
              </w:rPr>
              <w:t>10</w:t>
            </w:r>
          </w:p>
        </w:tc>
        <w:tc>
          <w:tcPr>
            <w:tcW w:w="1227" w:type="dxa"/>
            <w:vAlign w:val="center"/>
          </w:tcPr>
          <w:p>
            <w:pPr>
              <w:rPr>
                <w:rFonts w:eastAsia="仿宋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</w:trPr>
        <w:tc>
          <w:tcPr>
            <w:tcW w:w="1353" w:type="dxa"/>
            <w:vAlign w:val="center"/>
          </w:tcPr>
          <w:p>
            <w:pPr>
              <w:jc w:val="center"/>
              <w:rPr>
                <w:rFonts w:eastAsia="仿宋"/>
                <w:sz w:val="24"/>
              </w:rPr>
            </w:pPr>
            <w:r>
              <w:rPr>
                <w:rFonts w:hint="eastAsia" w:eastAsia="仿宋"/>
                <w:sz w:val="24"/>
              </w:rPr>
              <w:t>10</w:t>
            </w:r>
          </w:p>
        </w:tc>
        <w:tc>
          <w:tcPr>
            <w:tcW w:w="5670" w:type="dxa"/>
            <w:vAlign w:val="center"/>
          </w:tcPr>
          <w:p>
            <w:pPr>
              <w:rPr>
                <w:rFonts w:eastAsia="仿宋"/>
                <w:sz w:val="24"/>
              </w:rPr>
            </w:pPr>
            <w:r>
              <w:rPr>
                <w:rFonts w:hint="eastAsia" w:hAnsi="宋体" w:eastAsia="仿宋"/>
                <w:sz w:val="24"/>
              </w:rPr>
              <w:t>理论与知识讲解透彻，能提高学生分析问题、解决问题的能力。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eastAsia="仿宋"/>
                <w:sz w:val="24"/>
              </w:rPr>
            </w:pPr>
            <w:r>
              <w:rPr>
                <w:rFonts w:hint="eastAsia" w:eastAsia="仿宋"/>
                <w:sz w:val="24"/>
              </w:rPr>
              <w:t>15</w:t>
            </w:r>
          </w:p>
        </w:tc>
        <w:tc>
          <w:tcPr>
            <w:tcW w:w="1227" w:type="dxa"/>
            <w:vAlign w:val="center"/>
          </w:tcPr>
          <w:p>
            <w:pPr>
              <w:rPr>
                <w:rFonts w:eastAsia="仿宋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4" w:hRule="exact"/>
        </w:trPr>
        <w:tc>
          <w:tcPr>
            <w:tcW w:w="1353" w:type="dxa"/>
            <w:vAlign w:val="center"/>
          </w:tcPr>
          <w:p>
            <w:pPr>
              <w:jc w:val="center"/>
              <w:rPr>
                <w:rFonts w:eastAsia="仿宋"/>
              </w:rPr>
            </w:pPr>
            <w:r>
              <w:rPr>
                <w:rFonts w:hint="eastAsia" w:hAnsi="宋体" w:eastAsia="仿宋"/>
                <w:sz w:val="24"/>
              </w:rPr>
              <w:t>总分</w:t>
            </w:r>
          </w:p>
        </w:tc>
        <w:tc>
          <w:tcPr>
            <w:tcW w:w="6804" w:type="dxa"/>
            <w:gridSpan w:val="2"/>
            <w:vAlign w:val="center"/>
          </w:tcPr>
          <w:p>
            <w:pPr>
              <w:jc w:val="center"/>
              <w:rPr>
                <w:rFonts w:eastAsia="仿宋"/>
              </w:rPr>
            </w:pPr>
            <w:r>
              <w:rPr>
                <w:rFonts w:hint="eastAsia" w:eastAsia="仿宋"/>
              </w:rPr>
              <w:t>100</w:t>
            </w:r>
          </w:p>
        </w:tc>
        <w:tc>
          <w:tcPr>
            <w:tcW w:w="1227" w:type="dxa"/>
            <w:vAlign w:val="center"/>
          </w:tcPr>
          <w:p>
            <w:pPr>
              <w:rPr>
                <w:rFonts w:eastAsia="仿宋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8" w:hRule="exact"/>
        </w:trPr>
        <w:tc>
          <w:tcPr>
            <w:tcW w:w="1353" w:type="dxa"/>
            <w:vAlign w:val="center"/>
          </w:tcPr>
          <w:p>
            <w:pPr>
              <w:jc w:val="center"/>
              <w:rPr>
                <w:rFonts w:hAnsi="宋体" w:eastAsia="仿宋"/>
                <w:sz w:val="24"/>
              </w:rPr>
            </w:pPr>
            <w:r>
              <w:rPr>
                <w:rFonts w:hint="eastAsia" w:hAnsi="宋体" w:eastAsia="仿宋"/>
                <w:sz w:val="24"/>
              </w:rPr>
              <w:t>综合评语</w:t>
            </w:r>
          </w:p>
        </w:tc>
        <w:tc>
          <w:tcPr>
            <w:tcW w:w="8031" w:type="dxa"/>
            <w:gridSpan w:val="3"/>
            <w:vAlign w:val="center"/>
          </w:tcPr>
          <w:p>
            <w:pPr>
              <w:rPr>
                <w:rFonts w:eastAsia="仿宋"/>
              </w:rPr>
            </w:pPr>
          </w:p>
        </w:tc>
      </w:tr>
    </w:tbl>
    <w:p>
      <w:pPr>
        <w:spacing w:afterLines="50"/>
        <w:rPr>
          <w:rFonts w:ascii="黑体" w:eastAsia="黑体"/>
          <w:bCs/>
          <w:spacing w:val="-6"/>
          <w:kern w:val="0"/>
          <w:sz w:val="28"/>
          <w:szCs w:val="32"/>
        </w:rPr>
      </w:pPr>
      <w:r>
        <w:rPr>
          <w:rFonts w:hint="eastAsia" w:ascii="黑体" w:eastAsia="黑体"/>
          <w:bCs/>
          <w:spacing w:val="-6"/>
          <w:kern w:val="0"/>
          <w:sz w:val="28"/>
          <w:szCs w:val="32"/>
        </w:rPr>
        <w:t>附件4：</w:t>
      </w:r>
    </w:p>
    <w:p>
      <w:pPr>
        <w:spacing w:afterLines="50"/>
        <w:jc w:val="center"/>
        <w:rPr>
          <w:rFonts w:ascii="黑体" w:eastAsia="黑体"/>
          <w:bCs/>
          <w:spacing w:val="-6"/>
          <w:kern w:val="0"/>
          <w:sz w:val="32"/>
          <w:szCs w:val="32"/>
        </w:rPr>
      </w:pPr>
      <w:r>
        <w:rPr>
          <w:rFonts w:hint="eastAsia" w:ascii="黑体" w:eastAsia="黑体"/>
          <w:bCs/>
          <w:spacing w:val="-6"/>
          <w:kern w:val="0"/>
          <w:sz w:val="32"/>
          <w:szCs w:val="32"/>
        </w:rPr>
        <w:t>20</w:t>
      </w:r>
      <w:r>
        <w:rPr>
          <w:rFonts w:hint="eastAsia" w:ascii="黑体" w:eastAsia="黑体"/>
          <w:bCs/>
          <w:spacing w:val="-6"/>
          <w:kern w:val="0"/>
          <w:sz w:val="32"/>
          <w:szCs w:val="32"/>
          <w:lang w:val="en-US" w:eastAsia="zh-CN"/>
        </w:rPr>
        <w:t>20</w:t>
      </w:r>
      <w:r>
        <w:rPr>
          <w:rFonts w:hint="eastAsia" w:ascii="黑体" w:eastAsia="黑体"/>
          <w:bCs/>
          <w:spacing w:val="-6"/>
          <w:kern w:val="0"/>
          <w:sz w:val="32"/>
          <w:szCs w:val="32"/>
        </w:rPr>
        <w:t>年</w:t>
      </w:r>
      <w:r>
        <w:rPr>
          <w:rFonts w:hint="eastAsia" w:ascii="黑体" w:eastAsia="黑体"/>
          <w:bCs/>
          <w:kern w:val="0"/>
          <w:sz w:val="32"/>
          <w:szCs w:val="30"/>
        </w:rPr>
        <w:t>助教试讲竞赛</w:t>
      </w:r>
      <w:r>
        <w:rPr>
          <w:rFonts w:hint="eastAsia" w:ascii="黑体" w:eastAsia="黑体"/>
          <w:bCs/>
          <w:spacing w:val="-6"/>
          <w:kern w:val="0"/>
          <w:sz w:val="32"/>
          <w:szCs w:val="32"/>
        </w:rPr>
        <w:t>*</w:t>
      </w:r>
      <w:r>
        <w:rPr>
          <w:rFonts w:hint="eastAsia" w:ascii="黑体" w:eastAsia="黑体"/>
          <w:bCs/>
          <w:kern w:val="0"/>
          <w:sz w:val="32"/>
          <w:szCs w:val="30"/>
        </w:rPr>
        <w:t>课堂教学环节（</w:t>
      </w:r>
      <w:r>
        <w:rPr>
          <w:rFonts w:hint="eastAsia" w:ascii="黑体" w:eastAsia="黑体"/>
          <w:bCs/>
          <w:spacing w:val="-6"/>
          <w:kern w:val="0"/>
          <w:sz w:val="32"/>
          <w:szCs w:val="32"/>
        </w:rPr>
        <w:t>艺体类）*评分表</w:t>
      </w:r>
    </w:p>
    <w:p>
      <w:pPr>
        <w:spacing w:afterLines="50"/>
        <w:jc w:val="center"/>
        <w:rPr>
          <w:rFonts w:ascii="黑体" w:eastAsia="黑体"/>
          <w:spacing w:val="-6"/>
          <w:kern w:val="0"/>
          <w:sz w:val="32"/>
          <w:szCs w:val="32"/>
        </w:rPr>
      </w:pPr>
    </w:p>
    <w:p>
      <w:pPr>
        <w:rPr>
          <w:rFonts w:ascii="宋体" w:hAnsi="宋体"/>
          <w:sz w:val="24"/>
        </w:rPr>
      </w:pPr>
      <w:r>
        <w:rPr>
          <w:rFonts w:hint="eastAsia" w:ascii="仿宋" w:hAnsi="仿宋" w:eastAsia="仿宋"/>
          <w:kern w:val="0"/>
          <w:sz w:val="28"/>
          <w:szCs w:val="30"/>
        </w:rPr>
        <w:t>学院：                     姓名：</w:t>
      </w:r>
    </w:p>
    <w:tbl>
      <w:tblPr>
        <w:tblStyle w:val="6"/>
        <w:tblW w:w="9384" w:type="dxa"/>
        <w:tblInd w:w="-25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8"/>
        <w:gridCol w:w="5493"/>
        <w:gridCol w:w="1246"/>
        <w:gridCol w:w="122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exact"/>
        </w:trPr>
        <w:tc>
          <w:tcPr>
            <w:tcW w:w="1418" w:type="dxa"/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序号</w:t>
            </w:r>
          </w:p>
        </w:tc>
        <w:tc>
          <w:tcPr>
            <w:tcW w:w="5493" w:type="dxa"/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评  分  标  准</w:t>
            </w:r>
          </w:p>
        </w:tc>
        <w:tc>
          <w:tcPr>
            <w:tcW w:w="1246" w:type="dxa"/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最高分</w:t>
            </w:r>
          </w:p>
        </w:tc>
        <w:tc>
          <w:tcPr>
            <w:tcW w:w="1227" w:type="dxa"/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评分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exact"/>
        </w:trPr>
        <w:tc>
          <w:tcPr>
            <w:tcW w:w="1418" w:type="dxa"/>
            <w:vAlign w:val="center"/>
          </w:tcPr>
          <w:p>
            <w:pPr>
              <w:jc w:val="center"/>
              <w:rPr>
                <w:rFonts w:eastAsia="仿宋"/>
                <w:sz w:val="24"/>
              </w:rPr>
            </w:pPr>
            <w:r>
              <w:rPr>
                <w:rFonts w:hint="eastAsia" w:eastAsia="仿宋"/>
                <w:sz w:val="24"/>
              </w:rPr>
              <w:t>1</w:t>
            </w:r>
          </w:p>
        </w:tc>
        <w:tc>
          <w:tcPr>
            <w:tcW w:w="5493" w:type="dxa"/>
            <w:vAlign w:val="center"/>
          </w:tcPr>
          <w:p>
            <w:pPr>
              <w:rPr>
                <w:rFonts w:eastAsia="仿宋"/>
                <w:sz w:val="24"/>
              </w:rPr>
            </w:pPr>
            <w:r>
              <w:rPr>
                <w:rFonts w:hint="eastAsia" w:hAnsi="宋体" w:eastAsia="仿宋"/>
                <w:sz w:val="24"/>
              </w:rPr>
              <w:t>仪态端庄，声情并茂，教学风格突出。</w:t>
            </w:r>
          </w:p>
        </w:tc>
        <w:tc>
          <w:tcPr>
            <w:tcW w:w="1246" w:type="dxa"/>
            <w:vAlign w:val="center"/>
          </w:tcPr>
          <w:p>
            <w:pPr>
              <w:jc w:val="center"/>
              <w:rPr>
                <w:rFonts w:eastAsia="仿宋"/>
                <w:sz w:val="24"/>
              </w:rPr>
            </w:pPr>
            <w:r>
              <w:rPr>
                <w:rFonts w:hint="eastAsia" w:eastAsia="仿宋"/>
                <w:sz w:val="24"/>
              </w:rPr>
              <w:t>10</w:t>
            </w:r>
          </w:p>
        </w:tc>
        <w:tc>
          <w:tcPr>
            <w:tcW w:w="1227" w:type="dxa"/>
            <w:vAlign w:val="center"/>
          </w:tcPr>
          <w:p>
            <w:pPr>
              <w:rPr>
                <w:rFonts w:eastAsia="仿宋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exact"/>
        </w:trPr>
        <w:tc>
          <w:tcPr>
            <w:tcW w:w="1418" w:type="dxa"/>
            <w:vAlign w:val="center"/>
          </w:tcPr>
          <w:p>
            <w:pPr>
              <w:jc w:val="center"/>
              <w:rPr>
                <w:rFonts w:eastAsia="仿宋"/>
                <w:sz w:val="24"/>
              </w:rPr>
            </w:pPr>
            <w:r>
              <w:rPr>
                <w:rFonts w:hint="eastAsia" w:eastAsia="仿宋"/>
                <w:sz w:val="24"/>
              </w:rPr>
              <w:t>2</w:t>
            </w:r>
          </w:p>
        </w:tc>
        <w:tc>
          <w:tcPr>
            <w:tcW w:w="5493" w:type="dxa"/>
            <w:vAlign w:val="center"/>
          </w:tcPr>
          <w:p>
            <w:pPr>
              <w:rPr>
                <w:rFonts w:eastAsia="仿宋"/>
                <w:sz w:val="24"/>
              </w:rPr>
            </w:pPr>
            <w:r>
              <w:rPr>
                <w:rFonts w:hint="eastAsia" w:hAnsi="宋体" w:eastAsia="仿宋"/>
                <w:sz w:val="24"/>
              </w:rPr>
              <w:t>备课认真，准备充分。</w:t>
            </w:r>
          </w:p>
        </w:tc>
        <w:tc>
          <w:tcPr>
            <w:tcW w:w="1246" w:type="dxa"/>
            <w:vAlign w:val="center"/>
          </w:tcPr>
          <w:p>
            <w:pPr>
              <w:jc w:val="center"/>
              <w:rPr>
                <w:rFonts w:eastAsia="仿宋"/>
                <w:sz w:val="24"/>
              </w:rPr>
            </w:pPr>
            <w:r>
              <w:rPr>
                <w:rFonts w:hint="eastAsia" w:eastAsia="仿宋"/>
                <w:sz w:val="24"/>
              </w:rPr>
              <w:t>10</w:t>
            </w:r>
          </w:p>
        </w:tc>
        <w:tc>
          <w:tcPr>
            <w:tcW w:w="1227" w:type="dxa"/>
            <w:vAlign w:val="center"/>
          </w:tcPr>
          <w:p>
            <w:pPr>
              <w:rPr>
                <w:rFonts w:eastAsia="仿宋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4" w:hRule="exact"/>
        </w:trPr>
        <w:tc>
          <w:tcPr>
            <w:tcW w:w="1418" w:type="dxa"/>
            <w:vAlign w:val="center"/>
          </w:tcPr>
          <w:p>
            <w:pPr>
              <w:jc w:val="center"/>
              <w:rPr>
                <w:rFonts w:eastAsia="仿宋"/>
                <w:sz w:val="24"/>
              </w:rPr>
            </w:pPr>
            <w:r>
              <w:rPr>
                <w:rFonts w:hint="eastAsia" w:eastAsia="仿宋"/>
                <w:sz w:val="24"/>
              </w:rPr>
              <w:t>3</w:t>
            </w:r>
          </w:p>
        </w:tc>
        <w:tc>
          <w:tcPr>
            <w:tcW w:w="5493" w:type="dxa"/>
            <w:vAlign w:val="center"/>
          </w:tcPr>
          <w:p>
            <w:pPr>
              <w:rPr>
                <w:rFonts w:eastAsia="仿宋"/>
                <w:sz w:val="24"/>
              </w:rPr>
            </w:pPr>
            <w:r>
              <w:rPr>
                <w:rFonts w:hint="eastAsia" w:hAnsi="宋体" w:eastAsia="仿宋"/>
                <w:sz w:val="24"/>
              </w:rPr>
              <w:t>教学目的明确，讲授、点评、辅导或演示有条理，重点难点突出。</w:t>
            </w:r>
          </w:p>
        </w:tc>
        <w:tc>
          <w:tcPr>
            <w:tcW w:w="1246" w:type="dxa"/>
            <w:vAlign w:val="center"/>
          </w:tcPr>
          <w:p>
            <w:pPr>
              <w:jc w:val="center"/>
              <w:rPr>
                <w:rFonts w:eastAsia="仿宋"/>
                <w:sz w:val="24"/>
              </w:rPr>
            </w:pPr>
            <w:r>
              <w:rPr>
                <w:rFonts w:hint="eastAsia" w:eastAsia="仿宋"/>
                <w:sz w:val="24"/>
              </w:rPr>
              <w:t>10</w:t>
            </w:r>
          </w:p>
        </w:tc>
        <w:tc>
          <w:tcPr>
            <w:tcW w:w="1227" w:type="dxa"/>
            <w:vAlign w:val="center"/>
          </w:tcPr>
          <w:p>
            <w:pPr>
              <w:rPr>
                <w:rFonts w:eastAsia="仿宋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4" w:hRule="exact"/>
        </w:trPr>
        <w:tc>
          <w:tcPr>
            <w:tcW w:w="1418" w:type="dxa"/>
            <w:vAlign w:val="center"/>
          </w:tcPr>
          <w:p>
            <w:pPr>
              <w:jc w:val="center"/>
              <w:rPr>
                <w:rFonts w:eastAsia="仿宋"/>
                <w:sz w:val="24"/>
              </w:rPr>
            </w:pPr>
            <w:r>
              <w:rPr>
                <w:rFonts w:hint="eastAsia" w:eastAsia="仿宋"/>
                <w:sz w:val="24"/>
              </w:rPr>
              <w:t>4</w:t>
            </w:r>
          </w:p>
        </w:tc>
        <w:tc>
          <w:tcPr>
            <w:tcW w:w="5493" w:type="dxa"/>
            <w:vAlign w:val="center"/>
          </w:tcPr>
          <w:p>
            <w:pPr>
              <w:rPr>
                <w:rFonts w:eastAsia="仿宋"/>
                <w:sz w:val="24"/>
              </w:rPr>
            </w:pPr>
            <w:r>
              <w:rPr>
                <w:rFonts w:hint="eastAsia" w:hAnsi="宋体" w:eastAsia="仿宋"/>
                <w:sz w:val="24"/>
              </w:rPr>
              <w:t>教学内容娴熟，理论与实践技能结合得当，阐述深入浅出。</w:t>
            </w:r>
          </w:p>
        </w:tc>
        <w:tc>
          <w:tcPr>
            <w:tcW w:w="1246" w:type="dxa"/>
            <w:vAlign w:val="center"/>
          </w:tcPr>
          <w:p>
            <w:pPr>
              <w:jc w:val="center"/>
              <w:rPr>
                <w:rFonts w:eastAsia="仿宋"/>
                <w:sz w:val="24"/>
              </w:rPr>
            </w:pPr>
            <w:r>
              <w:rPr>
                <w:rFonts w:hint="eastAsia" w:eastAsia="仿宋"/>
                <w:sz w:val="24"/>
              </w:rPr>
              <w:t>10</w:t>
            </w:r>
          </w:p>
        </w:tc>
        <w:tc>
          <w:tcPr>
            <w:tcW w:w="1227" w:type="dxa"/>
            <w:vAlign w:val="center"/>
          </w:tcPr>
          <w:p>
            <w:pPr>
              <w:rPr>
                <w:rFonts w:eastAsia="仿宋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exact"/>
        </w:trPr>
        <w:tc>
          <w:tcPr>
            <w:tcW w:w="1418" w:type="dxa"/>
            <w:vAlign w:val="center"/>
          </w:tcPr>
          <w:p>
            <w:pPr>
              <w:jc w:val="center"/>
              <w:rPr>
                <w:rFonts w:eastAsia="仿宋"/>
                <w:sz w:val="24"/>
              </w:rPr>
            </w:pPr>
            <w:r>
              <w:rPr>
                <w:rFonts w:hint="eastAsia" w:eastAsia="仿宋"/>
                <w:sz w:val="24"/>
              </w:rPr>
              <w:t>5</w:t>
            </w:r>
          </w:p>
        </w:tc>
        <w:tc>
          <w:tcPr>
            <w:tcW w:w="5493" w:type="dxa"/>
            <w:vAlign w:val="center"/>
          </w:tcPr>
          <w:p>
            <w:pPr>
              <w:rPr>
                <w:rFonts w:eastAsia="仿宋"/>
                <w:sz w:val="24"/>
              </w:rPr>
            </w:pPr>
            <w:r>
              <w:rPr>
                <w:rFonts w:hint="eastAsia" w:hAnsi="宋体" w:eastAsia="仿宋"/>
                <w:sz w:val="24"/>
              </w:rPr>
              <w:t>普通话标准，语言清晰、简练、准确、生动。</w:t>
            </w:r>
          </w:p>
        </w:tc>
        <w:tc>
          <w:tcPr>
            <w:tcW w:w="1246" w:type="dxa"/>
            <w:vAlign w:val="center"/>
          </w:tcPr>
          <w:p>
            <w:pPr>
              <w:jc w:val="center"/>
              <w:rPr>
                <w:rFonts w:eastAsia="仿宋"/>
                <w:sz w:val="24"/>
              </w:rPr>
            </w:pPr>
            <w:r>
              <w:rPr>
                <w:rFonts w:hint="eastAsia" w:eastAsia="仿宋"/>
                <w:sz w:val="24"/>
              </w:rPr>
              <w:t>10</w:t>
            </w:r>
          </w:p>
        </w:tc>
        <w:tc>
          <w:tcPr>
            <w:tcW w:w="1227" w:type="dxa"/>
            <w:vAlign w:val="center"/>
          </w:tcPr>
          <w:p>
            <w:pPr>
              <w:rPr>
                <w:rFonts w:eastAsia="仿宋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6" w:hRule="exact"/>
        </w:trPr>
        <w:tc>
          <w:tcPr>
            <w:tcW w:w="1418" w:type="dxa"/>
            <w:vAlign w:val="center"/>
          </w:tcPr>
          <w:p>
            <w:pPr>
              <w:jc w:val="center"/>
              <w:rPr>
                <w:rFonts w:eastAsia="仿宋"/>
                <w:sz w:val="24"/>
              </w:rPr>
            </w:pPr>
            <w:r>
              <w:rPr>
                <w:rFonts w:hint="eastAsia" w:eastAsia="仿宋"/>
                <w:sz w:val="24"/>
              </w:rPr>
              <w:t>6</w:t>
            </w:r>
          </w:p>
        </w:tc>
        <w:tc>
          <w:tcPr>
            <w:tcW w:w="5493" w:type="dxa"/>
            <w:vAlign w:val="center"/>
          </w:tcPr>
          <w:p>
            <w:pPr>
              <w:rPr>
                <w:rFonts w:eastAsia="仿宋"/>
                <w:sz w:val="24"/>
              </w:rPr>
            </w:pPr>
            <w:r>
              <w:rPr>
                <w:rFonts w:hint="eastAsia" w:hAnsi="宋体" w:eastAsia="仿宋"/>
                <w:sz w:val="24"/>
              </w:rPr>
              <w:t>理论讲授与技能指导结合紧密，有效使用多样化教学手段。</w:t>
            </w:r>
          </w:p>
        </w:tc>
        <w:tc>
          <w:tcPr>
            <w:tcW w:w="1246" w:type="dxa"/>
            <w:vAlign w:val="center"/>
          </w:tcPr>
          <w:p>
            <w:pPr>
              <w:jc w:val="center"/>
              <w:rPr>
                <w:rFonts w:eastAsia="仿宋"/>
                <w:sz w:val="24"/>
              </w:rPr>
            </w:pPr>
            <w:r>
              <w:rPr>
                <w:rFonts w:hint="eastAsia" w:eastAsia="仿宋"/>
                <w:sz w:val="24"/>
              </w:rPr>
              <w:t>15</w:t>
            </w:r>
          </w:p>
        </w:tc>
        <w:tc>
          <w:tcPr>
            <w:tcW w:w="1227" w:type="dxa"/>
            <w:vAlign w:val="center"/>
          </w:tcPr>
          <w:p>
            <w:pPr>
              <w:rPr>
                <w:rFonts w:eastAsia="仿宋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9" w:hRule="exact"/>
        </w:trPr>
        <w:tc>
          <w:tcPr>
            <w:tcW w:w="1418" w:type="dxa"/>
            <w:vAlign w:val="center"/>
          </w:tcPr>
          <w:p>
            <w:pPr>
              <w:jc w:val="center"/>
              <w:rPr>
                <w:rFonts w:eastAsia="仿宋"/>
                <w:sz w:val="24"/>
              </w:rPr>
            </w:pPr>
            <w:r>
              <w:rPr>
                <w:rFonts w:hint="eastAsia" w:eastAsia="仿宋"/>
                <w:sz w:val="24"/>
              </w:rPr>
              <w:t>7</w:t>
            </w:r>
          </w:p>
        </w:tc>
        <w:tc>
          <w:tcPr>
            <w:tcW w:w="5493" w:type="dxa"/>
            <w:vAlign w:val="center"/>
          </w:tcPr>
          <w:p>
            <w:pPr>
              <w:rPr>
                <w:rFonts w:eastAsia="仿宋"/>
                <w:sz w:val="24"/>
              </w:rPr>
            </w:pPr>
            <w:r>
              <w:rPr>
                <w:rFonts w:hint="eastAsia" w:hAnsi="宋体" w:eastAsia="仿宋"/>
                <w:sz w:val="24"/>
              </w:rPr>
              <w:t>因材施教，注重学生个体的发展和创新实践能力的培养。</w:t>
            </w:r>
          </w:p>
        </w:tc>
        <w:tc>
          <w:tcPr>
            <w:tcW w:w="1246" w:type="dxa"/>
            <w:vAlign w:val="center"/>
          </w:tcPr>
          <w:p>
            <w:pPr>
              <w:jc w:val="center"/>
              <w:rPr>
                <w:rFonts w:eastAsia="仿宋"/>
                <w:sz w:val="24"/>
              </w:rPr>
            </w:pPr>
            <w:r>
              <w:rPr>
                <w:rFonts w:hint="eastAsia" w:eastAsia="仿宋"/>
                <w:sz w:val="24"/>
              </w:rPr>
              <w:t>10</w:t>
            </w:r>
          </w:p>
        </w:tc>
        <w:tc>
          <w:tcPr>
            <w:tcW w:w="1227" w:type="dxa"/>
            <w:vAlign w:val="center"/>
          </w:tcPr>
          <w:p>
            <w:pPr>
              <w:rPr>
                <w:rFonts w:eastAsia="仿宋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7" w:hRule="exact"/>
        </w:trPr>
        <w:tc>
          <w:tcPr>
            <w:tcW w:w="1418" w:type="dxa"/>
            <w:vAlign w:val="center"/>
          </w:tcPr>
          <w:p>
            <w:pPr>
              <w:jc w:val="center"/>
              <w:rPr>
                <w:rFonts w:eastAsia="仿宋"/>
                <w:sz w:val="24"/>
              </w:rPr>
            </w:pPr>
            <w:r>
              <w:rPr>
                <w:rFonts w:hint="eastAsia" w:eastAsia="仿宋"/>
                <w:sz w:val="24"/>
              </w:rPr>
              <w:t>8</w:t>
            </w:r>
          </w:p>
        </w:tc>
        <w:tc>
          <w:tcPr>
            <w:tcW w:w="5493" w:type="dxa"/>
            <w:vAlign w:val="center"/>
          </w:tcPr>
          <w:p>
            <w:pPr>
              <w:rPr>
                <w:rFonts w:eastAsia="仿宋"/>
                <w:sz w:val="24"/>
              </w:rPr>
            </w:pPr>
            <w:r>
              <w:rPr>
                <w:rFonts w:hint="eastAsia" w:hAnsi="宋体" w:eastAsia="仿宋"/>
                <w:sz w:val="24"/>
              </w:rPr>
              <w:t>课堂控制恰当，充分调动了学生学习的积极性，课堂气氛活跃，教学互动效果好。</w:t>
            </w:r>
          </w:p>
        </w:tc>
        <w:tc>
          <w:tcPr>
            <w:tcW w:w="1246" w:type="dxa"/>
            <w:vAlign w:val="center"/>
          </w:tcPr>
          <w:p>
            <w:pPr>
              <w:jc w:val="center"/>
              <w:rPr>
                <w:rFonts w:eastAsia="仿宋"/>
                <w:sz w:val="24"/>
              </w:rPr>
            </w:pPr>
            <w:r>
              <w:rPr>
                <w:rFonts w:hint="eastAsia" w:eastAsia="仿宋"/>
                <w:sz w:val="24"/>
              </w:rPr>
              <w:t>10</w:t>
            </w:r>
          </w:p>
        </w:tc>
        <w:tc>
          <w:tcPr>
            <w:tcW w:w="1227" w:type="dxa"/>
            <w:vAlign w:val="center"/>
          </w:tcPr>
          <w:p>
            <w:pPr>
              <w:rPr>
                <w:rFonts w:eastAsia="仿宋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8" w:hRule="exact"/>
        </w:trPr>
        <w:tc>
          <w:tcPr>
            <w:tcW w:w="1418" w:type="dxa"/>
            <w:vAlign w:val="center"/>
          </w:tcPr>
          <w:p>
            <w:pPr>
              <w:jc w:val="center"/>
              <w:rPr>
                <w:rFonts w:eastAsia="仿宋"/>
                <w:sz w:val="24"/>
              </w:rPr>
            </w:pPr>
            <w:r>
              <w:rPr>
                <w:rFonts w:hint="eastAsia" w:eastAsia="仿宋"/>
                <w:sz w:val="24"/>
              </w:rPr>
              <w:t>9</w:t>
            </w:r>
          </w:p>
        </w:tc>
        <w:tc>
          <w:tcPr>
            <w:tcW w:w="5493" w:type="dxa"/>
            <w:vAlign w:val="center"/>
          </w:tcPr>
          <w:p>
            <w:pPr>
              <w:rPr>
                <w:rFonts w:eastAsia="仿宋"/>
                <w:sz w:val="24"/>
              </w:rPr>
            </w:pPr>
            <w:r>
              <w:rPr>
                <w:rFonts w:hint="eastAsia" w:hAnsi="宋体" w:eastAsia="仿宋"/>
                <w:sz w:val="24"/>
              </w:rPr>
              <w:t>学生专业素养和技能水平均得到有效提高。</w:t>
            </w:r>
          </w:p>
        </w:tc>
        <w:tc>
          <w:tcPr>
            <w:tcW w:w="1246" w:type="dxa"/>
            <w:vAlign w:val="center"/>
          </w:tcPr>
          <w:p>
            <w:pPr>
              <w:jc w:val="center"/>
              <w:rPr>
                <w:rFonts w:eastAsia="仿宋"/>
                <w:sz w:val="24"/>
              </w:rPr>
            </w:pPr>
            <w:r>
              <w:rPr>
                <w:rFonts w:hint="eastAsia" w:eastAsia="仿宋"/>
                <w:sz w:val="24"/>
              </w:rPr>
              <w:t>15</w:t>
            </w:r>
          </w:p>
        </w:tc>
        <w:tc>
          <w:tcPr>
            <w:tcW w:w="1227" w:type="dxa"/>
            <w:vAlign w:val="center"/>
          </w:tcPr>
          <w:p>
            <w:pPr>
              <w:rPr>
                <w:rFonts w:eastAsia="仿宋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7" w:hRule="exact"/>
        </w:trPr>
        <w:tc>
          <w:tcPr>
            <w:tcW w:w="1418" w:type="dxa"/>
            <w:vAlign w:val="center"/>
          </w:tcPr>
          <w:p>
            <w:pPr>
              <w:jc w:val="center"/>
              <w:rPr>
                <w:rFonts w:eastAsia="仿宋"/>
                <w:sz w:val="24"/>
              </w:rPr>
            </w:pPr>
            <w:r>
              <w:rPr>
                <w:rFonts w:hint="eastAsia" w:hAnsi="宋体" w:eastAsia="仿宋"/>
                <w:sz w:val="24"/>
              </w:rPr>
              <w:t>总分</w:t>
            </w:r>
          </w:p>
        </w:tc>
        <w:tc>
          <w:tcPr>
            <w:tcW w:w="6739" w:type="dxa"/>
            <w:gridSpan w:val="2"/>
            <w:vAlign w:val="center"/>
          </w:tcPr>
          <w:p>
            <w:pPr>
              <w:rPr>
                <w:rFonts w:eastAsia="仿宋"/>
              </w:rPr>
            </w:pPr>
            <w:r>
              <w:rPr>
                <w:rFonts w:hint="eastAsia" w:eastAsia="仿宋"/>
              </w:rPr>
              <w:t>100</w:t>
            </w:r>
          </w:p>
        </w:tc>
        <w:tc>
          <w:tcPr>
            <w:tcW w:w="1227" w:type="dxa"/>
            <w:vAlign w:val="center"/>
          </w:tcPr>
          <w:p>
            <w:pPr>
              <w:rPr>
                <w:rFonts w:eastAsia="仿宋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3" w:hRule="exact"/>
        </w:trPr>
        <w:tc>
          <w:tcPr>
            <w:tcW w:w="1418" w:type="dxa"/>
            <w:vAlign w:val="center"/>
          </w:tcPr>
          <w:p>
            <w:pPr>
              <w:jc w:val="center"/>
              <w:rPr>
                <w:rFonts w:eastAsia="仿宋"/>
                <w:sz w:val="24"/>
              </w:rPr>
            </w:pPr>
            <w:r>
              <w:rPr>
                <w:rFonts w:hint="eastAsia" w:hAnsi="宋体" w:eastAsia="仿宋"/>
                <w:sz w:val="24"/>
              </w:rPr>
              <w:t>综合评语</w:t>
            </w:r>
          </w:p>
        </w:tc>
        <w:tc>
          <w:tcPr>
            <w:tcW w:w="7966" w:type="dxa"/>
            <w:gridSpan w:val="3"/>
            <w:vAlign w:val="center"/>
          </w:tcPr>
          <w:p>
            <w:pPr>
              <w:rPr>
                <w:rFonts w:eastAsia="仿宋"/>
              </w:rPr>
            </w:pPr>
          </w:p>
        </w:tc>
      </w:tr>
    </w:tbl>
    <w:p>
      <w:pPr>
        <w:spacing w:afterLines="50"/>
        <w:rPr>
          <w:rFonts w:ascii="黑体" w:eastAsia="黑体"/>
          <w:bCs/>
          <w:kern w:val="0"/>
          <w:sz w:val="32"/>
          <w:szCs w:val="30"/>
        </w:rPr>
        <w:sectPr>
          <w:headerReference r:id="rId3" w:type="default"/>
          <w:footerReference r:id="rId4" w:type="default"/>
          <w:footerReference r:id="rId5" w:type="even"/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>
      <w:pPr>
        <w:spacing w:afterLines="50"/>
        <w:rPr>
          <w:rFonts w:ascii="黑体" w:eastAsia="黑体"/>
          <w:bCs/>
          <w:spacing w:val="-6"/>
          <w:kern w:val="0"/>
          <w:sz w:val="28"/>
          <w:szCs w:val="32"/>
        </w:rPr>
      </w:pPr>
      <w:r>
        <w:rPr>
          <w:rFonts w:hint="eastAsia" w:ascii="黑体" w:eastAsia="黑体"/>
          <w:bCs/>
          <w:spacing w:val="-6"/>
          <w:kern w:val="0"/>
          <w:sz w:val="28"/>
          <w:szCs w:val="32"/>
        </w:rPr>
        <w:t>附件5：</w:t>
      </w:r>
    </w:p>
    <w:p>
      <w:pPr>
        <w:spacing w:afterLines="50"/>
        <w:jc w:val="center"/>
        <w:rPr>
          <w:rFonts w:ascii="黑体" w:eastAsia="黑体"/>
          <w:spacing w:val="-6"/>
          <w:kern w:val="0"/>
          <w:sz w:val="32"/>
          <w:szCs w:val="32"/>
        </w:rPr>
      </w:pPr>
      <w:r>
        <w:rPr>
          <w:rFonts w:hint="eastAsia" w:ascii="黑体" w:eastAsia="黑体"/>
          <w:spacing w:val="-6"/>
          <w:kern w:val="0"/>
          <w:sz w:val="32"/>
          <w:szCs w:val="32"/>
        </w:rPr>
        <w:t>20</w:t>
      </w:r>
      <w:r>
        <w:rPr>
          <w:rFonts w:hint="eastAsia" w:ascii="黑体" w:eastAsia="黑体"/>
          <w:spacing w:val="-6"/>
          <w:kern w:val="0"/>
          <w:sz w:val="32"/>
          <w:szCs w:val="32"/>
          <w:lang w:val="en-US" w:eastAsia="zh-CN"/>
        </w:rPr>
        <w:t>20</w:t>
      </w:r>
      <w:r>
        <w:rPr>
          <w:rFonts w:hint="eastAsia" w:ascii="黑体" w:eastAsia="黑体"/>
          <w:spacing w:val="-6"/>
          <w:kern w:val="0"/>
          <w:sz w:val="32"/>
          <w:szCs w:val="32"/>
        </w:rPr>
        <w:t>年</w:t>
      </w:r>
      <w:r>
        <w:rPr>
          <w:rFonts w:hint="eastAsia" w:ascii="黑体" w:eastAsia="黑体"/>
          <w:bCs/>
          <w:kern w:val="0"/>
          <w:sz w:val="32"/>
          <w:szCs w:val="30"/>
        </w:rPr>
        <w:t>助教试讲竞赛</w:t>
      </w:r>
      <w:r>
        <w:rPr>
          <w:rFonts w:hint="eastAsia" w:ascii="黑体" w:eastAsia="黑体"/>
          <w:spacing w:val="-6"/>
          <w:kern w:val="0"/>
          <w:sz w:val="32"/>
          <w:szCs w:val="32"/>
        </w:rPr>
        <w:t>*教学反思答辩环节*评分表</w:t>
      </w:r>
    </w:p>
    <w:p>
      <w:pPr>
        <w:rPr>
          <w:rFonts w:ascii="仿宋" w:hAnsi="仿宋" w:eastAsia="仿宋"/>
          <w:kern w:val="0"/>
          <w:sz w:val="28"/>
          <w:szCs w:val="30"/>
        </w:rPr>
      </w:pPr>
    </w:p>
    <w:p>
      <w:pPr>
        <w:rPr>
          <w:rFonts w:ascii="宋体" w:hAnsi="宋体"/>
          <w:sz w:val="28"/>
        </w:rPr>
      </w:pPr>
      <w:r>
        <w:rPr>
          <w:rFonts w:hint="eastAsia" w:ascii="仿宋" w:hAnsi="仿宋" w:eastAsia="仿宋"/>
          <w:kern w:val="0"/>
          <w:sz w:val="28"/>
          <w:szCs w:val="30"/>
        </w:rPr>
        <w:t xml:space="preserve">学院：                     姓名：       </w:t>
      </w:r>
    </w:p>
    <w:tbl>
      <w:tblPr>
        <w:tblStyle w:val="7"/>
        <w:tblW w:w="963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3"/>
        <w:gridCol w:w="6243"/>
        <w:gridCol w:w="986"/>
        <w:gridCol w:w="99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13" w:type="dxa"/>
            <w:vAlign w:val="center"/>
          </w:tcPr>
          <w:p>
            <w:pPr>
              <w:spacing w:afterLines="50"/>
              <w:jc w:val="center"/>
              <w:rPr>
                <w:rFonts w:asciiTheme="minorEastAsia" w:hAnsiTheme="minorEastAsia"/>
                <w:b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b/>
                <w:kern w:val="0"/>
                <w:sz w:val="28"/>
                <w:szCs w:val="28"/>
              </w:rPr>
              <w:t>项目</w:t>
            </w:r>
          </w:p>
        </w:tc>
        <w:tc>
          <w:tcPr>
            <w:tcW w:w="6243" w:type="dxa"/>
            <w:vAlign w:val="center"/>
          </w:tcPr>
          <w:p>
            <w:pPr>
              <w:spacing w:afterLines="50"/>
              <w:jc w:val="center"/>
              <w:rPr>
                <w:rFonts w:asciiTheme="minorEastAsia" w:hAnsiTheme="minorEastAsia"/>
                <w:b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b/>
                <w:kern w:val="0"/>
                <w:sz w:val="28"/>
                <w:szCs w:val="28"/>
              </w:rPr>
              <w:t>评测要求</w:t>
            </w:r>
          </w:p>
        </w:tc>
        <w:tc>
          <w:tcPr>
            <w:tcW w:w="986" w:type="dxa"/>
            <w:vAlign w:val="center"/>
          </w:tcPr>
          <w:p>
            <w:pPr>
              <w:spacing w:afterLines="50"/>
              <w:jc w:val="center"/>
              <w:rPr>
                <w:rFonts w:asciiTheme="minorEastAsia" w:hAnsiTheme="minorEastAsia"/>
                <w:b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b/>
                <w:kern w:val="0"/>
                <w:sz w:val="28"/>
                <w:szCs w:val="28"/>
              </w:rPr>
              <w:t>分值</w:t>
            </w:r>
          </w:p>
        </w:tc>
        <w:tc>
          <w:tcPr>
            <w:tcW w:w="992" w:type="dxa"/>
            <w:vAlign w:val="center"/>
          </w:tcPr>
          <w:p>
            <w:pPr>
              <w:spacing w:afterLines="50"/>
              <w:jc w:val="center"/>
              <w:rPr>
                <w:rFonts w:asciiTheme="minorEastAsia" w:hAnsiTheme="minorEastAsia"/>
                <w:b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b/>
                <w:kern w:val="0"/>
                <w:sz w:val="28"/>
                <w:szCs w:val="28"/>
              </w:rPr>
              <w:t>得分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68" w:hRule="atLeast"/>
          <w:jc w:val="center"/>
        </w:trPr>
        <w:tc>
          <w:tcPr>
            <w:tcW w:w="1413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FZFSK--GBK1-0" w:asciiTheme="minorEastAsia" w:hAnsiTheme="minorEastAsia"/>
                <w:b/>
                <w:kern w:val="0"/>
                <w:sz w:val="28"/>
                <w:szCs w:val="28"/>
              </w:rPr>
            </w:pPr>
            <w:r>
              <w:rPr>
                <w:rFonts w:hint="eastAsia" w:cs="FZFSK--GBK1-0" w:asciiTheme="minorEastAsia" w:hAnsiTheme="minorEastAsia"/>
                <w:b/>
                <w:kern w:val="0"/>
                <w:sz w:val="28"/>
                <w:szCs w:val="28"/>
              </w:rPr>
              <w:t>教学</w:t>
            </w:r>
          </w:p>
          <w:p>
            <w:pPr>
              <w:autoSpaceDE w:val="0"/>
              <w:autoSpaceDN w:val="0"/>
              <w:adjustRightInd w:val="0"/>
              <w:jc w:val="center"/>
              <w:rPr>
                <w:rFonts w:cs="FZFSK--GBK1-0" w:asciiTheme="minorEastAsia" w:hAnsiTheme="minorEastAsia"/>
                <w:b/>
                <w:kern w:val="0"/>
                <w:sz w:val="28"/>
                <w:szCs w:val="28"/>
              </w:rPr>
            </w:pPr>
            <w:r>
              <w:rPr>
                <w:rFonts w:hint="eastAsia" w:cs="FZFSK--GBK1-0" w:asciiTheme="minorEastAsia" w:hAnsiTheme="minorEastAsia"/>
                <w:b/>
                <w:kern w:val="0"/>
                <w:sz w:val="28"/>
                <w:szCs w:val="28"/>
              </w:rPr>
              <w:t>反思</w:t>
            </w:r>
          </w:p>
          <w:p>
            <w:pPr>
              <w:autoSpaceDE w:val="0"/>
              <w:autoSpaceDN w:val="0"/>
              <w:adjustRightInd w:val="0"/>
              <w:jc w:val="center"/>
              <w:rPr>
                <w:rFonts w:cs="FZFSK--GBK1-0" w:asciiTheme="minorEastAsia" w:hAnsiTheme="minorEastAsia"/>
                <w:kern w:val="0"/>
                <w:sz w:val="28"/>
                <w:szCs w:val="28"/>
              </w:rPr>
            </w:pPr>
            <w:r>
              <w:rPr>
                <w:rFonts w:hint="eastAsia" w:cs="FZFSK--GBK1-0" w:asciiTheme="minorEastAsia" w:hAnsiTheme="minorEastAsia"/>
                <w:b/>
                <w:kern w:val="0"/>
                <w:sz w:val="28"/>
                <w:szCs w:val="28"/>
              </w:rPr>
              <w:t>答辩</w:t>
            </w:r>
          </w:p>
        </w:tc>
        <w:tc>
          <w:tcPr>
            <w:tcW w:w="6243" w:type="dxa"/>
            <w:vAlign w:val="center"/>
          </w:tcPr>
          <w:p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/>
                <w:kern w:val="0"/>
                <w:sz w:val="28"/>
                <w:szCs w:val="28"/>
              </w:rPr>
            </w:pPr>
            <w:r>
              <w:rPr>
                <w:rFonts w:hint="eastAsia" w:cs="FZFSK--GBK1-0" w:asciiTheme="minorEastAsia" w:hAnsiTheme="minorEastAsia"/>
                <w:kern w:val="0"/>
                <w:sz w:val="28"/>
                <w:szCs w:val="28"/>
              </w:rPr>
              <w:t>思路清晰</w:t>
            </w:r>
            <w:r>
              <w:rPr>
                <w:rFonts w:hint="eastAsia" w:cs="E-BX" w:asciiTheme="minorEastAsia" w:hAnsiTheme="minorEastAsia"/>
                <w:kern w:val="0"/>
                <w:sz w:val="28"/>
                <w:szCs w:val="28"/>
              </w:rPr>
              <w:t>、</w:t>
            </w:r>
            <w:r>
              <w:rPr>
                <w:rFonts w:hint="eastAsia" w:cs="FZFSK--GBK1-0" w:asciiTheme="minorEastAsia" w:hAnsiTheme="minorEastAsia"/>
                <w:kern w:val="0"/>
                <w:sz w:val="28"/>
                <w:szCs w:val="28"/>
              </w:rPr>
              <w:t>观点明确</w:t>
            </w:r>
            <w:r>
              <w:rPr>
                <w:rFonts w:hint="eastAsia" w:cs="E-BX" w:asciiTheme="minorEastAsia" w:hAnsiTheme="minorEastAsia"/>
                <w:kern w:val="0"/>
                <w:sz w:val="28"/>
                <w:szCs w:val="28"/>
              </w:rPr>
              <w:t>、</w:t>
            </w:r>
            <w:r>
              <w:rPr>
                <w:rFonts w:hint="eastAsia" w:cs="FZFSK--GBK1-0" w:asciiTheme="minorEastAsia" w:hAnsiTheme="minorEastAsia"/>
                <w:kern w:val="0"/>
                <w:sz w:val="28"/>
                <w:szCs w:val="28"/>
              </w:rPr>
              <w:t>有感而发；能反思本次教学中的不足之处。</w:t>
            </w:r>
          </w:p>
        </w:tc>
        <w:tc>
          <w:tcPr>
            <w:tcW w:w="986" w:type="dxa"/>
            <w:vAlign w:val="center"/>
          </w:tcPr>
          <w:p>
            <w:pPr>
              <w:spacing w:afterLines="50"/>
              <w:jc w:val="center"/>
              <w:rPr>
                <w:rFonts w:asciiTheme="minorEastAsia" w:hAnsiTheme="minorEastAsia"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kern w:val="0"/>
                <w:sz w:val="28"/>
                <w:szCs w:val="28"/>
              </w:rPr>
              <w:t>10</w:t>
            </w:r>
            <w:r>
              <w:rPr>
                <w:rFonts w:asciiTheme="minorEastAsia" w:hAnsiTheme="minorEastAsia"/>
                <w:kern w:val="0"/>
                <w:sz w:val="28"/>
                <w:szCs w:val="28"/>
              </w:rPr>
              <w:t>0</w:t>
            </w:r>
            <w:r>
              <w:rPr>
                <w:rFonts w:hint="eastAsia" w:asciiTheme="minorEastAsia" w:hAnsiTheme="minorEastAsia"/>
                <w:kern w:val="0"/>
                <w:sz w:val="28"/>
                <w:szCs w:val="28"/>
              </w:rPr>
              <w:t>分</w:t>
            </w:r>
          </w:p>
        </w:tc>
        <w:tc>
          <w:tcPr>
            <w:tcW w:w="992" w:type="dxa"/>
            <w:vAlign w:val="center"/>
          </w:tcPr>
          <w:p>
            <w:pPr>
              <w:spacing w:afterLines="50"/>
              <w:rPr>
                <w:rFonts w:asciiTheme="minorEastAsia" w:hAnsiTheme="minorEastAsia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13" w:type="dxa"/>
            <w:vAlign w:val="center"/>
          </w:tcPr>
          <w:p>
            <w:pPr>
              <w:spacing w:afterLines="50"/>
              <w:jc w:val="center"/>
              <w:rPr>
                <w:rFonts w:asciiTheme="minorEastAsia" w:hAnsiTheme="minorEastAsia"/>
                <w:b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b/>
                <w:kern w:val="0"/>
                <w:sz w:val="28"/>
                <w:szCs w:val="28"/>
              </w:rPr>
              <w:t>评委签名</w:t>
            </w:r>
          </w:p>
        </w:tc>
        <w:tc>
          <w:tcPr>
            <w:tcW w:w="6243" w:type="dxa"/>
            <w:vAlign w:val="center"/>
          </w:tcPr>
          <w:p>
            <w:pPr>
              <w:spacing w:afterLines="50"/>
              <w:rPr>
                <w:rFonts w:asciiTheme="minorEastAsia" w:hAnsiTheme="minorEastAsia"/>
                <w:b/>
                <w:kern w:val="0"/>
                <w:sz w:val="28"/>
                <w:szCs w:val="28"/>
              </w:rPr>
            </w:pPr>
          </w:p>
        </w:tc>
        <w:tc>
          <w:tcPr>
            <w:tcW w:w="986" w:type="dxa"/>
            <w:vAlign w:val="center"/>
          </w:tcPr>
          <w:p>
            <w:pPr>
              <w:spacing w:afterLines="50"/>
              <w:jc w:val="center"/>
              <w:rPr>
                <w:rFonts w:asciiTheme="minorEastAsia" w:hAnsiTheme="minorEastAsia"/>
                <w:b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b/>
                <w:kern w:val="0"/>
                <w:sz w:val="28"/>
                <w:szCs w:val="28"/>
              </w:rPr>
              <w:t>合计</w:t>
            </w:r>
          </w:p>
        </w:tc>
        <w:tc>
          <w:tcPr>
            <w:tcW w:w="992" w:type="dxa"/>
            <w:vAlign w:val="center"/>
          </w:tcPr>
          <w:p>
            <w:pPr>
              <w:spacing w:afterLines="50"/>
              <w:rPr>
                <w:rFonts w:asciiTheme="minorEastAsia" w:hAnsiTheme="minorEastAsia"/>
                <w:kern w:val="0"/>
                <w:sz w:val="28"/>
                <w:szCs w:val="28"/>
              </w:rPr>
            </w:pPr>
          </w:p>
        </w:tc>
      </w:tr>
    </w:tbl>
    <w:p>
      <w:pPr>
        <w:autoSpaceDE w:val="0"/>
        <w:autoSpaceDN w:val="0"/>
        <w:adjustRightInd w:val="0"/>
        <w:jc w:val="left"/>
        <w:rPr>
          <w:rFonts w:ascii="FZFSK--GBK1-0" w:eastAsia="FZFSK--GBK1-0" w:cs="FZFSK--GBK1-0"/>
          <w:kern w:val="0"/>
          <w:sz w:val="29"/>
          <w:szCs w:val="29"/>
        </w:rPr>
      </w:pPr>
    </w:p>
    <w:p>
      <w:pPr>
        <w:autoSpaceDE w:val="0"/>
        <w:autoSpaceDN w:val="0"/>
        <w:adjustRightInd w:val="0"/>
        <w:jc w:val="left"/>
        <w:rPr>
          <w:rFonts w:cs="E-BX" w:asciiTheme="minorEastAsia" w:hAnsiTheme="minorEastAsia"/>
          <w:kern w:val="0"/>
          <w:sz w:val="28"/>
          <w:szCs w:val="28"/>
        </w:rPr>
      </w:pPr>
      <w:r>
        <w:rPr>
          <w:rFonts w:hint="eastAsia" w:cs="FZFSK--GBK1-0" w:asciiTheme="minorEastAsia" w:hAnsiTheme="minorEastAsia"/>
          <w:kern w:val="0"/>
          <w:sz w:val="28"/>
          <w:szCs w:val="28"/>
        </w:rPr>
        <w:t>说明</w:t>
      </w:r>
      <w:r>
        <w:rPr>
          <w:rFonts w:cs="E-BX" w:asciiTheme="minorEastAsia" w:hAnsiTheme="minorEastAsia"/>
          <w:kern w:val="0"/>
          <w:sz w:val="28"/>
          <w:szCs w:val="28"/>
        </w:rPr>
        <w:t>:</w:t>
      </w:r>
    </w:p>
    <w:p>
      <w:pPr>
        <w:autoSpaceDE w:val="0"/>
        <w:autoSpaceDN w:val="0"/>
        <w:adjustRightInd w:val="0"/>
        <w:jc w:val="left"/>
        <w:rPr>
          <w:rFonts w:cs="FZFSK--GBK1-0" w:asciiTheme="minorEastAsia" w:hAnsiTheme="minorEastAsia"/>
          <w:kern w:val="0"/>
          <w:sz w:val="28"/>
          <w:szCs w:val="28"/>
        </w:rPr>
      </w:pPr>
      <w:r>
        <w:rPr>
          <w:rFonts w:hint="eastAsia" w:cs="FZFSK--GBK1-0" w:asciiTheme="minorEastAsia" w:hAnsiTheme="minorEastAsia"/>
          <w:kern w:val="0"/>
          <w:sz w:val="28"/>
          <w:szCs w:val="28"/>
        </w:rPr>
        <w:t>比赛成绩评定采用百分制</w:t>
      </w:r>
      <w:r>
        <w:rPr>
          <w:rFonts w:hint="eastAsia" w:cs="E-BX" w:asciiTheme="minorEastAsia" w:hAnsiTheme="minorEastAsia"/>
          <w:kern w:val="0"/>
          <w:sz w:val="28"/>
          <w:szCs w:val="28"/>
        </w:rPr>
        <w:t>。</w:t>
      </w:r>
      <w:r>
        <w:rPr>
          <w:rFonts w:hint="eastAsia" w:cs="FZFSK--GBK1-0" w:asciiTheme="minorEastAsia" w:hAnsiTheme="minorEastAsia"/>
          <w:kern w:val="0"/>
          <w:sz w:val="28"/>
          <w:szCs w:val="28"/>
        </w:rPr>
        <w:t>计算方式：</w:t>
      </w:r>
    </w:p>
    <w:p>
      <w:pPr>
        <w:autoSpaceDE w:val="0"/>
        <w:autoSpaceDN w:val="0"/>
        <w:adjustRightInd w:val="0"/>
        <w:jc w:val="left"/>
        <w:rPr>
          <w:rFonts w:cs="FZFSK--GBK1-0" w:asciiTheme="minorEastAsia" w:hAnsiTheme="minorEastAsia"/>
          <w:kern w:val="0"/>
          <w:sz w:val="28"/>
          <w:szCs w:val="28"/>
        </w:rPr>
      </w:pPr>
      <w:r>
        <w:rPr>
          <w:rFonts w:hint="eastAsia" w:cs="FZFSK--GBK1-0" w:asciiTheme="minorEastAsia" w:hAnsiTheme="minorEastAsia"/>
          <w:kern w:val="0"/>
          <w:sz w:val="28"/>
          <w:szCs w:val="28"/>
        </w:rPr>
        <w:t>教学设计（</w:t>
      </w:r>
      <w:r>
        <w:rPr>
          <w:rFonts w:cs="E-BZ" w:asciiTheme="minorEastAsia" w:hAnsiTheme="minorEastAsia"/>
          <w:kern w:val="0"/>
          <w:sz w:val="28"/>
          <w:szCs w:val="28"/>
        </w:rPr>
        <w:t>20%</w:t>
      </w:r>
      <w:r>
        <w:rPr>
          <w:rFonts w:hint="eastAsia" w:cs="E-BZ" w:asciiTheme="minorEastAsia" w:hAnsiTheme="minorEastAsia"/>
          <w:kern w:val="0"/>
          <w:sz w:val="28"/>
          <w:szCs w:val="28"/>
        </w:rPr>
        <w:t>）</w:t>
      </w:r>
      <w:r>
        <w:rPr>
          <w:rFonts w:cs="E-BZ" w:asciiTheme="minorEastAsia" w:hAnsiTheme="minorEastAsia"/>
          <w:kern w:val="0"/>
          <w:sz w:val="28"/>
          <w:szCs w:val="28"/>
        </w:rPr>
        <w:t>+</w:t>
      </w:r>
      <w:r>
        <w:rPr>
          <w:rFonts w:hint="eastAsia" w:cs="FZFSK--GBK1-0" w:asciiTheme="minorEastAsia" w:hAnsiTheme="minorEastAsia"/>
          <w:kern w:val="0"/>
          <w:sz w:val="28"/>
          <w:szCs w:val="28"/>
        </w:rPr>
        <w:t>课堂教学（</w:t>
      </w:r>
      <w:r>
        <w:rPr>
          <w:rFonts w:cs="E-BZ" w:asciiTheme="minorEastAsia" w:hAnsiTheme="minorEastAsia"/>
          <w:kern w:val="0"/>
          <w:sz w:val="28"/>
          <w:szCs w:val="28"/>
        </w:rPr>
        <w:t>70%）+</w:t>
      </w:r>
      <w:r>
        <w:rPr>
          <w:rFonts w:hint="eastAsia" w:cs="FZFSK--GBK1-0" w:asciiTheme="minorEastAsia" w:hAnsiTheme="minorEastAsia"/>
          <w:kern w:val="0"/>
          <w:sz w:val="28"/>
          <w:szCs w:val="28"/>
        </w:rPr>
        <w:t>教学反思答辩（</w:t>
      </w:r>
      <w:r>
        <w:rPr>
          <w:rFonts w:cs="E-BZ" w:asciiTheme="minorEastAsia" w:hAnsiTheme="minorEastAsia"/>
          <w:kern w:val="0"/>
          <w:sz w:val="28"/>
          <w:szCs w:val="28"/>
        </w:rPr>
        <w:t>10%）=100</w:t>
      </w:r>
      <w:r>
        <w:rPr>
          <w:rFonts w:hint="eastAsia" w:cs="FZFSK--GBK1-0" w:asciiTheme="minorEastAsia" w:hAnsiTheme="minorEastAsia"/>
          <w:kern w:val="0"/>
          <w:sz w:val="28"/>
          <w:szCs w:val="28"/>
        </w:rPr>
        <w:t>分</w:t>
      </w:r>
    </w:p>
    <w:p>
      <w:pPr>
        <w:spacing w:line="300" w:lineRule="auto"/>
        <w:ind w:firstLine="480" w:firstLineChars="200"/>
        <w:jc w:val="left"/>
        <w:rPr>
          <w:rFonts w:asciiTheme="minorEastAsia" w:hAnsiTheme="minorEastAsia"/>
          <w:sz w:val="24"/>
          <w:szCs w:val="24"/>
        </w:rPr>
      </w:pPr>
    </w:p>
    <w:sectPr>
      <w:headerReference r:id="rId6" w:type="default"/>
      <w:footerReference r:id="rId7" w:type="default"/>
      <w:footerReference r:id="rId8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roman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FZFSK--GBK1-0">
    <w:altName w:val="方正舒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E-BX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E-BZ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968121915"/>
    </w:sdtPr>
    <w:sdtContent>
      <w:p>
        <w:pPr>
          <w:pStyle w:val="4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>
    <w:pPr>
      <w:pStyle w:val="4"/>
      <w:ind w:right="360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framePr w:wrap="around" w:vAnchor="text" w:hAnchor="margin" w:xAlign="center" w:y="1"/>
      <w:rPr>
        <w:rStyle w:val="9"/>
      </w:rPr>
    </w:pPr>
    <w:r>
      <w:rPr>
        <w:rStyle w:val="9"/>
      </w:rPr>
      <w:fldChar w:fldCharType="begin"/>
    </w:r>
    <w:r>
      <w:rPr>
        <w:rStyle w:val="9"/>
      </w:rPr>
      <w:instrText xml:space="preserve">PAGE  </w:instrText>
    </w:r>
    <w:r>
      <w:rPr>
        <w:rStyle w:val="9"/>
      </w:rPr>
      <w:fldChar w:fldCharType="end"/>
    </w:r>
  </w:p>
  <w:p>
    <w:pPr>
      <w:pStyle w:val="4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framePr w:wrap="around" w:vAnchor="text" w:hAnchor="margin" w:xAlign="center" w:y="1"/>
      <w:rPr>
        <w:rStyle w:val="9"/>
      </w:rPr>
    </w:pPr>
  </w:p>
  <w:p>
    <w:pPr>
      <w:pStyle w:val="4"/>
      <w:ind w:right="360"/>
      <w:jc w:val="center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framePr w:wrap="around" w:vAnchor="text" w:hAnchor="margin" w:xAlign="center" w:y="1"/>
      <w:rPr>
        <w:rStyle w:val="9"/>
      </w:rPr>
    </w:pPr>
    <w:r>
      <w:rPr>
        <w:rStyle w:val="9"/>
      </w:rPr>
      <w:fldChar w:fldCharType="begin"/>
    </w:r>
    <w:r>
      <w:rPr>
        <w:rStyle w:val="9"/>
      </w:rPr>
      <w:instrText xml:space="preserve">PAGE  </w:instrText>
    </w:r>
    <w:r>
      <w:rPr>
        <w:rStyle w:val="9"/>
      </w:rPr>
      <w:fldChar w:fldCharType="end"/>
    </w:r>
  </w:p>
  <w:p>
    <w:pPr>
      <w:pStyle w:val="4"/>
      <w:ind w:right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F65761"/>
    <w:rsid w:val="00022759"/>
    <w:rsid w:val="00030434"/>
    <w:rsid w:val="000305D6"/>
    <w:rsid w:val="00043A84"/>
    <w:rsid w:val="00077345"/>
    <w:rsid w:val="000822C6"/>
    <w:rsid w:val="00085A72"/>
    <w:rsid w:val="000A2A11"/>
    <w:rsid w:val="000A48E6"/>
    <w:rsid w:val="000B14B0"/>
    <w:rsid w:val="000B41D8"/>
    <w:rsid w:val="000B58A0"/>
    <w:rsid w:val="000D1DD5"/>
    <w:rsid w:val="000D5CFB"/>
    <w:rsid w:val="000E598F"/>
    <w:rsid w:val="000F2A66"/>
    <w:rsid w:val="000F583A"/>
    <w:rsid w:val="00102064"/>
    <w:rsid w:val="00106BF5"/>
    <w:rsid w:val="00113050"/>
    <w:rsid w:val="00121E8A"/>
    <w:rsid w:val="00127B76"/>
    <w:rsid w:val="00133539"/>
    <w:rsid w:val="00151345"/>
    <w:rsid w:val="0015470D"/>
    <w:rsid w:val="00154786"/>
    <w:rsid w:val="00156F27"/>
    <w:rsid w:val="001658A7"/>
    <w:rsid w:val="00166FEA"/>
    <w:rsid w:val="0017221B"/>
    <w:rsid w:val="00172DCF"/>
    <w:rsid w:val="00175965"/>
    <w:rsid w:val="00184449"/>
    <w:rsid w:val="001846DE"/>
    <w:rsid w:val="001920AC"/>
    <w:rsid w:val="0019211F"/>
    <w:rsid w:val="001E50EB"/>
    <w:rsid w:val="001F2524"/>
    <w:rsid w:val="00200CC9"/>
    <w:rsid w:val="002010E0"/>
    <w:rsid w:val="00206583"/>
    <w:rsid w:val="002264EA"/>
    <w:rsid w:val="00226803"/>
    <w:rsid w:val="00227A89"/>
    <w:rsid w:val="002375A9"/>
    <w:rsid w:val="0024320F"/>
    <w:rsid w:val="0025121D"/>
    <w:rsid w:val="00255198"/>
    <w:rsid w:val="002574C8"/>
    <w:rsid w:val="00267F83"/>
    <w:rsid w:val="00295DF8"/>
    <w:rsid w:val="002B1356"/>
    <w:rsid w:val="002C26E0"/>
    <w:rsid w:val="002C6533"/>
    <w:rsid w:val="002D3024"/>
    <w:rsid w:val="002D3F24"/>
    <w:rsid w:val="002F19C6"/>
    <w:rsid w:val="00305A4C"/>
    <w:rsid w:val="00306A20"/>
    <w:rsid w:val="003168A6"/>
    <w:rsid w:val="00321745"/>
    <w:rsid w:val="00331892"/>
    <w:rsid w:val="00333730"/>
    <w:rsid w:val="003463EB"/>
    <w:rsid w:val="00353161"/>
    <w:rsid w:val="003534DC"/>
    <w:rsid w:val="00355862"/>
    <w:rsid w:val="003704E2"/>
    <w:rsid w:val="00375C3A"/>
    <w:rsid w:val="003967AF"/>
    <w:rsid w:val="003A18FD"/>
    <w:rsid w:val="003A225B"/>
    <w:rsid w:val="003A33EF"/>
    <w:rsid w:val="003A4012"/>
    <w:rsid w:val="003A5369"/>
    <w:rsid w:val="003C2C1C"/>
    <w:rsid w:val="003C2FBA"/>
    <w:rsid w:val="003C5D41"/>
    <w:rsid w:val="003C6755"/>
    <w:rsid w:val="003E7042"/>
    <w:rsid w:val="004018B7"/>
    <w:rsid w:val="00405283"/>
    <w:rsid w:val="004158CC"/>
    <w:rsid w:val="00427391"/>
    <w:rsid w:val="004427CD"/>
    <w:rsid w:val="00474B57"/>
    <w:rsid w:val="00476EE4"/>
    <w:rsid w:val="0048693F"/>
    <w:rsid w:val="004879E6"/>
    <w:rsid w:val="004A1CA1"/>
    <w:rsid w:val="004A53E8"/>
    <w:rsid w:val="004C1E6D"/>
    <w:rsid w:val="004C57C8"/>
    <w:rsid w:val="004E26EB"/>
    <w:rsid w:val="004E2EA1"/>
    <w:rsid w:val="004F0104"/>
    <w:rsid w:val="004F3E65"/>
    <w:rsid w:val="004F4050"/>
    <w:rsid w:val="004F7FDE"/>
    <w:rsid w:val="00502DE4"/>
    <w:rsid w:val="00506A80"/>
    <w:rsid w:val="00510597"/>
    <w:rsid w:val="005139FA"/>
    <w:rsid w:val="00513AE8"/>
    <w:rsid w:val="00525E03"/>
    <w:rsid w:val="00534023"/>
    <w:rsid w:val="00535C9D"/>
    <w:rsid w:val="00550A5F"/>
    <w:rsid w:val="00563F60"/>
    <w:rsid w:val="00566C3A"/>
    <w:rsid w:val="0058079A"/>
    <w:rsid w:val="0058415B"/>
    <w:rsid w:val="00590DBE"/>
    <w:rsid w:val="00592D99"/>
    <w:rsid w:val="005C44B0"/>
    <w:rsid w:val="005D4B0F"/>
    <w:rsid w:val="005E066F"/>
    <w:rsid w:val="005E26FD"/>
    <w:rsid w:val="0061212E"/>
    <w:rsid w:val="00623620"/>
    <w:rsid w:val="00633A69"/>
    <w:rsid w:val="006451B0"/>
    <w:rsid w:val="0064589C"/>
    <w:rsid w:val="00652B46"/>
    <w:rsid w:val="00655E2A"/>
    <w:rsid w:val="00662862"/>
    <w:rsid w:val="00675B3E"/>
    <w:rsid w:val="00686897"/>
    <w:rsid w:val="006A0DAF"/>
    <w:rsid w:val="006A6656"/>
    <w:rsid w:val="006A783B"/>
    <w:rsid w:val="006C3E6C"/>
    <w:rsid w:val="006C71A1"/>
    <w:rsid w:val="006D112A"/>
    <w:rsid w:val="006F2D3C"/>
    <w:rsid w:val="0071303A"/>
    <w:rsid w:val="00714994"/>
    <w:rsid w:val="00716AD1"/>
    <w:rsid w:val="007175FA"/>
    <w:rsid w:val="00721A47"/>
    <w:rsid w:val="00722E9B"/>
    <w:rsid w:val="00727ECA"/>
    <w:rsid w:val="00740585"/>
    <w:rsid w:val="007434E1"/>
    <w:rsid w:val="00750000"/>
    <w:rsid w:val="00762B9B"/>
    <w:rsid w:val="00772B4F"/>
    <w:rsid w:val="00774FEC"/>
    <w:rsid w:val="007806F1"/>
    <w:rsid w:val="007877BE"/>
    <w:rsid w:val="00794739"/>
    <w:rsid w:val="00797C3A"/>
    <w:rsid w:val="007A46CA"/>
    <w:rsid w:val="007A783D"/>
    <w:rsid w:val="007B06DE"/>
    <w:rsid w:val="007B287A"/>
    <w:rsid w:val="007C66C0"/>
    <w:rsid w:val="007E0EEA"/>
    <w:rsid w:val="007F443E"/>
    <w:rsid w:val="00802E60"/>
    <w:rsid w:val="00810542"/>
    <w:rsid w:val="008177C4"/>
    <w:rsid w:val="0082266E"/>
    <w:rsid w:val="00837BF8"/>
    <w:rsid w:val="00841BD0"/>
    <w:rsid w:val="0084512D"/>
    <w:rsid w:val="00854198"/>
    <w:rsid w:val="00871B18"/>
    <w:rsid w:val="008819B2"/>
    <w:rsid w:val="0089366C"/>
    <w:rsid w:val="008A2536"/>
    <w:rsid w:val="008A6BA6"/>
    <w:rsid w:val="008B2814"/>
    <w:rsid w:val="008C25D1"/>
    <w:rsid w:val="008C3550"/>
    <w:rsid w:val="008E7134"/>
    <w:rsid w:val="009175DB"/>
    <w:rsid w:val="00922FF4"/>
    <w:rsid w:val="009342A3"/>
    <w:rsid w:val="00935C17"/>
    <w:rsid w:val="00942144"/>
    <w:rsid w:val="0094334F"/>
    <w:rsid w:val="0096319F"/>
    <w:rsid w:val="00980105"/>
    <w:rsid w:val="00983E52"/>
    <w:rsid w:val="00985AAF"/>
    <w:rsid w:val="00993BCC"/>
    <w:rsid w:val="009943DC"/>
    <w:rsid w:val="0099565B"/>
    <w:rsid w:val="009A0E55"/>
    <w:rsid w:val="009A52CC"/>
    <w:rsid w:val="009D3E11"/>
    <w:rsid w:val="009E2CCB"/>
    <w:rsid w:val="009F0DCA"/>
    <w:rsid w:val="009F16B5"/>
    <w:rsid w:val="009F448B"/>
    <w:rsid w:val="009F618F"/>
    <w:rsid w:val="00A053E0"/>
    <w:rsid w:val="00A067A5"/>
    <w:rsid w:val="00A113AF"/>
    <w:rsid w:val="00A1238D"/>
    <w:rsid w:val="00A36475"/>
    <w:rsid w:val="00A5260B"/>
    <w:rsid w:val="00A84F71"/>
    <w:rsid w:val="00A87CAB"/>
    <w:rsid w:val="00A9168C"/>
    <w:rsid w:val="00AB1CAB"/>
    <w:rsid w:val="00AB2955"/>
    <w:rsid w:val="00AB5C02"/>
    <w:rsid w:val="00AB6816"/>
    <w:rsid w:val="00AB7939"/>
    <w:rsid w:val="00AD47CF"/>
    <w:rsid w:val="00AD4A90"/>
    <w:rsid w:val="00AF3195"/>
    <w:rsid w:val="00AF5AEF"/>
    <w:rsid w:val="00B04BDC"/>
    <w:rsid w:val="00B0738F"/>
    <w:rsid w:val="00B32BAE"/>
    <w:rsid w:val="00B36997"/>
    <w:rsid w:val="00B444DF"/>
    <w:rsid w:val="00B5645F"/>
    <w:rsid w:val="00BA4C09"/>
    <w:rsid w:val="00BA639B"/>
    <w:rsid w:val="00BA6EF3"/>
    <w:rsid w:val="00BB350F"/>
    <w:rsid w:val="00BB4D83"/>
    <w:rsid w:val="00BB70F7"/>
    <w:rsid w:val="00BD3956"/>
    <w:rsid w:val="00BE219D"/>
    <w:rsid w:val="00BE50D0"/>
    <w:rsid w:val="00C17F8F"/>
    <w:rsid w:val="00C24605"/>
    <w:rsid w:val="00C64BF7"/>
    <w:rsid w:val="00C655B3"/>
    <w:rsid w:val="00CC1BC1"/>
    <w:rsid w:val="00CC1FA9"/>
    <w:rsid w:val="00CC345B"/>
    <w:rsid w:val="00CC46AD"/>
    <w:rsid w:val="00CD5683"/>
    <w:rsid w:val="00CD6169"/>
    <w:rsid w:val="00CF36AF"/>
    <w:rsid w:val="00D03F9A"/>
    <w:rsid w:val="00D21FDC"/>
    <w:rsid w:val="00D265E8"/>
    <w:rsid w:val="00D34039"/>
    <w:rsid w:val="00D50BDC"/>
    <w:rsid w:val="00D71575"/>
    <w:rsid w:val="00D71A45"/>
    <w:rsid w:val="00D72709"/>
    <w:rsid w:val="00D72AE4"/>
    <w:rsid w:val="00DA3CA0"/>
    <w:rsid w:val="00DA4E4A"/>
    <w:rsid w:val="00DB0DED"/>
    <w:rsid w:val="00DB1AA8"/>
    <w:rsid w:val="00DB590A"/>
    <w:rsid w:val="00DD05F0"/>
    <w:rsid w:val="00DD0B82"/>
    <w:rsid w:val="00DD548B"/>
    <w:rsid w:val="00DD66A7"/>
    <w:rsid w:val="00DE62D9"/>
    <w:rsid w:val="00DF1865"/>
    <w:rsid w:val="00E00FF3"/>
    <w:rsid w:val="00E131F4"/>
    <w:rsid w:val="00E20789"/>
    <w:rsid w:val="00E27C3C"/>
    <w:rsid w:val="00E31D78"/>
    <w:rsid w:val="00E37B1A"/>
    <w:rsid w:val="00E4628B"/>
    <w:rsid w:val="00E46A90"/>
    <w:rsid w:val="00E51119"/>
    <w:rsid w:val="00E67BFB"/>
    <w:rsid w:val="00E82542"/>
    <w:rsid w:val="00EA337D"/>
    <w:rsid w:val="00EB4BE3"/>
    <w:rsid w:val="00EC3E92"/>
    <w:rsid w:val="00EC45A3"/>
    <w:rsid w:val="00ED3A69"/>
    <w:rsid w:val="00EE493A"/>
    <w:rsid w:val="00EF143F"/>
    <w:rsid w:val="00EF68D2"/>
    <w:rsid w:val="00EF71E1"/>
    <w:rsid w:val="00F1345B"/>
    <w:rsid w:val="00F15455"/>
    <w:rsid w:val="00F1622E"/>
    <w:rsid w:val="00F33A0C"/>
    <w:rsid w:val="00F470FC"/>
    <w:rsid w:val="00F51B29"/>
    <w:rsid w:val="00F53F8C"/>
    <w:rsid w:val="00F5609B"/>
    <w:rsid w:val="00F57AA2"/>
    <w:rsid w:val="00F65761"/>
    <w:rsid w:val="00F67473"/>
    <w:rsid w:val="00F73699"/>
    <w:rsid w:val="00F80A1F"/>
    <w:rsid w:val="00F92ADC"/>
    <w:rsid w:val="00FA73DD"/>
    <w:rsid w:val="00FC3622"/>
    <w:rsid w:val="00FC3DD9"/>
    <w:rsid w:val="00FC4FD4"/>
    <w:rsid w:val="00FE7675"/>
    <w:rsid w:val="02EC71AE"/>
    <w:rsid w:val="080E224A"/>
    <w:rsid w:val="0D4372B0"/>
    <w:rsid w:val="16F65241"/>
    <w:rsid w:val="17051740"/>
    <w:rsid w:val="196410BD"/>
    <w:rsid w:val="1F561D03"/>
    <w:rsid w:val="1FF71032"/>
    <w:rsid w:val="23C4327E"/>
    <w:rsid w:val="23FA1CE3"/>
    <w:rsid w:val="248A6B52"/>
    <w:rsid w:val="249C6A73"/>
    <w:rsid w:val="25174E0C"/>
    <w:rsid w:val="29DF3E16"/>
    <w:rsid w:val="2A145F21"/>
    <w:rsid w:val="2BF15FEA"/>
    <w:rsid w:val="2BF910C7"/>
    <w:rsid w:val="2D391706"/>
    <w:rsid w:val="2D440FDF"/>
    <w:rsid w:val="2FCB24E8"/>
    <w:rsid w:val="33E07568"/>
    <w:rsid w:val="34BF545C"/>
    <w:rsid w:val="3755783F"/>
    <w:rsid w:val="38147C5C"/>
    <w:rsid w:val="3A361118"/>
    <w:rsid w:val="3C8806F8"/>
    <w:rsid w:val="4012536E"/>
    <w:rsid w:val="43A67309"/>
    <w:rsid w:val="43B1791C"/>
    <w:rsid w:val="458B1782"/>
    <w:rsid w:val="46EB2C13"/>
    <w:rsid w:val="4B9F52D4"/>
    <w:rsid w:val="51E70038"/>
    <w:rsid w:val="597E1EA0"/>
    <w:rsid w:val="599A7449"/>
    <w:rsid w:val="5EC72679"/>
    <w:rsid w:val="6A7E7D6D"/>
    <w:rsid w:val="6B7B43FD"/>
    <w:rsid w:val="753A0D47"/>
    <w:rsid w:val="76917C94"/>
    <w:rsid w:val="785E0A30"/>
    <w:rsid w:val="7BC61DAF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2"/>
    <w:semiHidden/>
    <w:unhideWhenUsed/>
    <w:qFormat/>
    <w:uiPriority w:val="99"/>
    <w:pPr>
      <w:ind w:left="100" w:leftChars="2500"/>
    </w:pPr>
  </w:style>
  <w:style w:type="paragraph" w:styleId="3">
    <w:name w:val="Balloon Text"/>
    <w:basedOn w:val="1"/>
    <w:link w:val="13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1"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 w:eastAsia="宋体" w:cs="Times New Roman"/>
      <w:sz w:val="18"/>
      <w:szCs w:val="18"/>
    </w:rPr>
  </w:style>
  <w:style w:type="paragraph" w:styleId="5">
    <w:name w:val="header"/>
    <w:basedOn w:val="1"/>
    <w:link w:val="1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Times New Roman" w:hAnsi="Times New Roman" w:eastAsia="宋体" w:cs="Times New Roman"/>
      <w:sz w:val="18"/>
      <w:szCs w:val="18"/>
    </w:rPr>
  </w:style>
  <w:style w:type="table" w:styleId="7">
    <w:name w:val="Table Grid"/>
    <w:basedOn w:val="6"/>
    <w:qFormat/>
    <w:uiPriority w:val="59"/>
    <w:rPr>
      <w:kern w:val="2"/>
      <w:sz w:val="21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page number"/>
    <w:basedOn w:val="8"/>
    <w:qFormat/>
    <w:uiPriority w:val="0"/>
  </w:style>
  <w:style w:type="character" w:customStyle="1" w:styleId="10">
    <w:name w:val="页眉 Char"/>
    <w:basedOn w:val="8"/>
    <w:link w:val="5"/>
    <w:qFormat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11">
    <w:name w:val="页脚 Char"/>
    <w:basedOn w:val="8"/>
    <w:link w:val="4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2">
    <w:name w:val="日期 Char"/>
    <w:basedOn w:val="8"/>
    <w:link w:val="2"/>
    <w:semiHidden/>
    <w:qFormat/>
    <w:uiPriority w:val="99"/>
    <w:rPr>
      <w:kern w:val="2"/>
      <w:sz w:val="21"/>
      <w:szCs w:val="22"/>
    </w:rPr>
  </w:style>
  <w:style w:type="character" w:customStyle="1" w:styleId="13">
    <w:name w:val="批注框文本 Char"/>
    <w:basedOn w:val="8"/>
    <w:link w:val="3"/>
    <w:semiHidden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4.xml"/><Relationship Id="rId7" Type="http://schemas.openxmlformats.org/officeDocument/2006/relationships/footer" Target="footer3.xml"/><Relationship Id="rId6" Type="http://schemas.openxmlformats.org/officeDocument/2006/relationships/header" Target="header2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</Company>
  <Pages>8</Pages>
  <Words>377</Words>
  <Characters>2150</Characters>
  <Lines>17</Lines>
  <Paragraphs>5</Paragraphs>
  <TotalTime>79</TotalTime>
  <ScaleCrop>false</ScaleCrop>
  <LinksUpToDate>false</LinksUpToDate>
  <CharactersWithSpaces>2522</CharactersWithSpaces>
  <Application>WPS Office_11.3.0.9228_F1E327BC-269C-435d-A152-05C5408002CA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2016-04-18T04:22:00Z</dcterms:created>
  <dc:creator>cxx</dc:creator>
  <cp:lastModifiedBy>兵兵的兜兜</cp:lastModifiedBy>
  <cp:lastPrinted>2020-09-15T03:47:00Z</cp:lastPrinted>
  <dcterms:modified xsi:type="dcterms:W3CDTF">2020-09-16T08:39:52Z</dcterms:modified>
  <cp:revision>250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2052-11.3.0.9228</vt:lpwstr>
  </property>
</Properties>
</file>